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2170" w:rsidRDefault="002967BC">
      <w:pPr>
        <w:pStyle w:val="ad"/>
        <w:tabs>
          <w:tab w:val="right" w:pos="9360"/>
        </w:tabs>
        <w:rPr>
          <w:sz w:val="24"/>
          <w:szCs w:val="21"/>
          <w:lang w:eastAsia="zh-CN"/>
        </w:rPr>
      </w:pPr>
      <w:bookmarkStart w:id="0" w:name="OLE_LINK33"/>
      <w:bookmarkStart w:id="1" w:name="OLE_LINK34"/>
      <w:bookmarkStart w:id="2" w:name="_Toc383764588"/>
      <w:bookmarkStart w:id="3" w:name="historyclause"/>
      <w:r>
        <w:rPr>
          <w:sz w:val="24"/>
          <w:szCs w:val="21"/>
        </w:rPr>
        <w:t>3GPP TSG RAN WG</w:t>
      </w:r>
      <w:r>
        <w:rPr>
          <w:rFonts w:hint="eastAsia"/>
          <w:sz w:val="24"/>
          <w:szCs w:val="21"/>
        </w:rPr>
        <w:t>1</w:t>
      </w:r>
      <w:r>
        <w:rPr>
          <w:sz w:val="24"/>
          <w:szCs w:val="21"/>
        </w:rPr>
        <w:t xml:space="preserve"> Meeting</w:t>
      </w:r>
      <w:r>
        <w:rPr>
          <w:rFonts w:hint="eastAsia"/>
          <w:sz w:val="24"/>
          <w:szCs w:val="21"/>
          <w:lang w:eastAsia="zh-CN"/>
        </w:rPr>
        <w:t xml:space="preserve"> #94</w:t>
      </w:r>
      <w:proofErr w:type="spellStart"/>
      <w:r>
        <w:rPr>
          <w:rFonts w:hint="eastAsia"/>
          <w:sz w:val="24"/>
          <w:szCs w:val="21"/>
          <w:lang w:val="en-US" w:eastAsia="zh-CN"/>
        </w:rPr>
        <w:t>bis</w:t>
      </w:r>
      <w:proofErr w:type="spellEnd"/>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rPr>
        <w:t>R1-1810501</w:t>
      </w:r>
    </w:p>
    <w:p w:rsidR="00FB2170" w:rsidRDefault="002967BC">
      <w:pPr>
        <w:pStyle w:val="ad"/>
        <w:tabs>
          <w:tab w:val="right" w:pos="9072"/>
        </w:tabs>
        <w:rPr>
          <w:rFonts w:cs="Arial"/>
          <w:bCs/>
          <w:sz w:val="24"/>
          <w:szCs w:val="18"/>
          <w:lang w:eastAsia="ja-JP"/>
        </w:rPr>
      </w:pPr>
      <w:r>
        <w:rPr>
          <w:rFonts w:cs="Arial" w:hint="eastAsia"/>
          <w:bCs/>
          <w:sz w:val="24"/>
          <w:szCs w:val="18"/>
          <w:lang w:val="en-US" w:eastAsia="zh-CN"/>
        </w:rPr>
        <w:t>Chengdu</w:t>
      </w:r>
      <w:r>
        <w:rPr>
          <w:rFonts w:cs="Arial"/>
          <w:bCs/>
          <w:sz w:val="24"/>
          <w:szCs w:val="18"/>
          <w:lang w:eastAsia="ja-JP"/>
        </w:rPr>
        <w:t xml:space="preserve">, </w:t>
      </w:r>
      <w:r>
        <w:rPr>
          <w:rFonts w:cs="Arial" w:hint="eastAsia"/>
          <w:bCs/>
          <w:sz w:val="24"/>
          <w:szCs w:val="18"/>
          <w:lang w:val="en-US" w:eastAsia="zh-CN"/>
        </w:rPr>
        <w:t>China</w:t>
      </w:r>
      <w:r>
        <w:rPr>
          <w:rFonts w:cs="Arial"/>
          <w:bCs/>
          <w:sz w:val="24"/>
          <w:szCs w:val="18"/>
          <w:lang w:eastAsia="ja-JP"/>
        </w:rPr>
        <w:t xml:space="preserve">, </w:t>
      </w:r>
      <w:r>
        <w:rPr>
          <w:rFonts w:cs="Arial" w:hint="eastAsia"/>
          <w:bCs/>
          <w:sz w:val="24"/>
          <w:szCs w:val="18"/>
          <w:lang w:val="en-US" w:eastAsia="zh-CN"/>
        </w:rPr>
        <w:t>October</w:t>
      </w:r>
      <w:r>
        <w:rPr>
          <w:rFonts w:cs="Arial"/>
          <w:bCs/>
          <w:sz w:val="24"/>
          <w:szCs w:val="18"/>
          <w:lang w:eastAsia="ja-JP"/>
        </w:rPr>
        <w:t xml:space="preserve"> </w:t>
      </w:r>
      <w:r>
        <w:rPr>
          <w:rFonts w:cs="Arial" w:hint="eastAsia"/>
          <w:bCs/>
          <w:sz w:val="24"/>
          <w:szCs w:val="18"/>
          <w:lang w:val="en-US" w:eastAsia="zh-CN"/>
        </w:rPr>
        <w:t>8</w:t>
      </w:r>
      <w:proofErr w:type="spellStart"/>
      <w:r>
        <w:rPr>
          <w:rFonts w:cs="Arial"/>
          <w:bCs/>
          <w:sz w:val="24"/>
          <w:szCs w:val="18"/>
          <w:vertAlign w:val="superscript"/>
          <w:lang w:eastAsia="ja-JP"/>
        </w:rPr>
        <w:t>th</w:t>
      </w:r>
      <w:proofErr w:type="spellEnd"/>
      <w:r>
        <w:rPr>
          <w:rFonts w:cs="Arial"/>
          <w:bCs/>
          <w:sz w:val="24"/>
          <w:szCs w:val="18"/>
          <w:lang w:eastAsia="ja-JP"/>
        </w:rPr>
        <w:t xml:space="preserve"> – </w:t>
      </w:r>
      <w:r>
        <w:rPr>
          <w:rFonts w:cs="Arial" w:hint="eastAsia"/>
          <w:bCs/>
          <w:sz w:val="24"/>
          <w:szCs w:val="18"/>
          <w:lang w:val="en-US" w:eastAsia="zh-CN"/>
        </w:rPr>
        <w:t>1</w:t>
      </w:r>
      <w:r>
        <w:rPr>
          <w:rFonts w:cs="Arial"/>
          <w:bCs/>
          <w:sz w:val="24"/>
          <w:szCs w:val="18"/>
          <w:lang w:eastAsia="ja-JP"/>
        </w:rPr>
        <w:t>2</w:t>
      </w:r>
      <w:r>
        <w:rPr>
          <w:rFonts w:cs="Arial"/>
          <w:bCs/>
          <w:sz w:val="24"/>
          <w:szCs w:val="18"/>
          <w:vertAlign w:val="superscript"/>
          <w:lang w:eastAsia="ja-JP"/>
        </w:rPr>
        <w:t>th</w:t>
      </w:r>
      <w:r>
        <w:rPr>
          <w:rFonts w:cs="Arial"/>
          <w:bCs/>
          <w:sz w:val="24"/>
          <w:szCs w:val="18"/>
          <w:lang w:eastAsia="ja-JP"/>
        </w:rPr>
        <w:t>, 2018</w:t>
      </w:r>
    </w:p>
    <w:p w:rsidR="00FB2170" w:rsidRDefault="00FB2170">
      <w:pPr>
        <w:pStyle w:val="ad"/>
        <w:tabs>
          <w:tab w:val="right" w:pos="9072"/>
        </w:tabs>
        <w:rPr>
          <w:rFonts w:cs="Arial"/>
          <w:bCs/>
          <w:sz w:val="24"/>
          <w:szCs w:val="18"/>
          <w:lang w:eastAsia="ja-JP"/>
        </w:rPr>
      </w:pPr>
    </w:p>
    <w:p w:rsidR="00FB2170" w:rsidRDefault="002967BC">
      <w:pPr>
        <w:pStyle w:val="ad"/>
        <w:tabs>
          <w:tab w:val="right" w:pos="9072"/>
        </w:tabs>
        <w:rPr>
          <w:sz w:val="22"/>
          <w:szCs w:val="21"/>
        </w:rPr>
      </w:pPr>
      <w:r>
        <w:rPr>
          <w:sz w:val="22"/>
          <w:szCs w:val="21"/>
        </w:rPr>
        <w:t>Source:</w:t>
      </w:r>
      <w:r>
        <w:rPr>
          <w:rFonts w:hint="eastAsia"/>
          <w:sz w:val="22"/>
          <w:szCs w:val="21"/>
          <w:lang w:eastAsia="zh-CN"/>
        </w:rPr>
        <w:t xml:space="preserve">           </w:t>
      </w:r>
      <w:r>
        <w:rPr>
          <w:sz w:val="22"/>
          <w:szCs w:val="21"/>
        </w:rPr>
        <w:t>ZTE</w:t>
      </w:r>
    </w:p>
    <w:p w:rsidR="00FB2170" w:rsidRDefault="002967BC">
      <w:pPr>
        <w:pStyle w:val="ad"/>
        <w:tabs>
          <w:tab w:val="right" w:pos="9072"/>
        </w:tabs>
        <w:rPr>
          <w:sz w:val="22"/>
          <w:szCs w:val="21"/>
          <w:lang w:eastAsia="zh-CN"/>
        </w:rPr>
      </w:pPr>
      <w:r>
        <w:rPr>
          <w:sz w:val="22"/>
          <w:szCs w:val="21"/>
        </w:rPr>
        <w:t>Title:</w:t>
      </w:r>
      <w:r>
        <w:rPr>
          <w:rFonts w:hint="eastAsia"/>
          <w:sz w:val="22"/>
          <w:szCs w:val="21"/>
        </w:rPr>
        <w:t xml:space="preserve">  </w:t>
      </w:r>
      <w:r>
        <w:rPr>
          <w:rFonts w:hint="eastAsia"/>
          <w:sz w:val="22"/>
          <w:szCs w:val="21"/>
          <w:lang w:eastAsia="zh-CN"/>
        </w:rPr>
        <w:t xml:space="preserve">            </w:t>
      </w:r>
      <w:bookmarkStart w:id="4" w:name="OLE_LINK35"/>
      <w:bookmarkStart w:id="5" w:name="OLE_LINK16"/>
      <w:r>
        <w:rPr>
          <w:sz w:val="22"/>
          <w:szCs w:val="21"/>
          <w:lang w:eastAsia="zh-CN"/>
        </w:rPr>
        <w:t xml:space="preserve">Consideration </w:t>
      </w:r>
      <w:r>
        <w:rPr>
          <w:rFonts w:hint="eastAsia"/>
          <w:sz w:val="22"/>
          <w:szCs w:val="21"/>
          <w:lang w:eastAsia="zh-CN"/>
        </w:rPr>
        <w:t>on scheduling</w:t>
      </w:r>
      <w:r>
        <w:rPr>
          <w:sz w:val="22"/>
          <w:szCs w:val="21"/>
          <w:lang w:eastAsia="zh-CN"/>
        </w:rPr>
        <w:t xml:space="preserve"> enhancement</w:t>
      </w:r>
      <w:r>
        <w:rPr>
          <w:rFonts w:hint="eastAsia"/>
          <w:sz w:val="22"/>
          <w:szCs w:val="21"/>
          <w:lang w:eastAsia="zh-CN"/>
        </w:rPr>
        <w:t xml:space="preserve"> for </w:t>
      </w:r>
      <w:r>
        <w:rPr>
          <w:sz w:val="22"/>
          <w:szCs w:val="21"/>
          <w:lang w:eastAsia="zh-CN"/>
        </w:rPr>
        <w:t>MTC</w:t>
      </w:r>
      <w:bookmarkEnd w:id="4"/>
    </w:p>
    <w:bookmarkEnd w:id="5"/>
    <w:p w:rsidR="00FB2170" w:rsidRDefault="002967BC">
      <w:pPr>
        <w:pStyle w:val="ad"/>
        <w:tabs>
          <w:tab w:val="right" w:pos="9072"/>
        </w:tabs>
        <w:rPr>
          <w:sz w:val="22"/>
          <w:szCs w:val="21"/>
          <w:highlight w:val="yellow"/>
          <w:lang w:eastAsia="zh-CN"/>
        </w:rPr>
      </w:pPr>
      <w:r>
        <w:rPr>
          <w:sz w:val="22"/>
          <w:szCs w:val="21"/>
        </w:rPr>
        <w:t>Agenda item:</w:t>
      </w:r>
      <w:r>
        <w:rPr>
          <w:rFonts w:hint="eastAsia"/>
          <w:sz w:val="22"/>
          <w:szCs w:val="21"/>
        </w:rPr>
        <w:t xml:space="preserve">      </w:t>
      </w:r>
      <w:r>
        <w:rPr>
          <w:sz w:val="22"/>
          <w:szCs w:val="21"/>
          <w:lang w:eastAsia="zh-CN"/>
        </w:rPr>
        <w:t>6.2.</w:t>
      </w:r>
      <w:r>
        <w:rPr>
          <w:rFonts w:hint="eastAsia"/>
          <w:sz w:val="22"/>
          <w:szCs w:val="21"/>
          <w:lang w:eastAsia="zh-CN"/>
        </w:rPr>
        <w:t>1</w:t>
      </w:r>
      <w:r>
        <w:rPr>
          <w:sz w:val="22"/>
          <w:szCs w:val="21"/>
          <w:lang w:eastAsia="zh-CN"/>
        </w:rPr>
        <w:t>.3</w:t>
      </w:r>
    </w:p>
    <w:p w:rsidR="00FB2170" w:rsidRDefault="002967BC">
      <w:pPr>
        <w:pStyle w:val="ad"/>
        <w:tabs>
          <w:tab w:val="right" w:pos="9072"/>
        </w:tabs>
        <w:rPr>
          <w:sz w:val="22"/>
          <w:szCs w:val="21"/>
        </w:rPr>
      </w:pPr>
      <w:r>
        <w:rPr>
          <w:sz w:val="22"/>
          <w:szCs w:val="21"/>
        </w:rPr>
        <w:t xml:space="preserve">Document for:  </w:t>
      </w:r>
      <w:r>
        <w:rPr>
          <w:rFonts w:hint="eastAsia"/>
          <w:sz w:val="22"/>
          <w:szCs w:val="21"/>
        </w:rPr>
        <w:t xml:space="preserve">  </w:t>
      </w:r>
      <w:r>
        <w:rPr>
          <w:rFonts w:hint="eastAsia"/>
          <w:sz w:val="22"/>
          <w:szCs w:val="21"/>
          <w:lang w:eastAsia="zh-CN"/>
        </w:rPr>
        <w:t xml:space="preserve"> </w:t>
      </w:r>
      <w:r>
        <w:rPr>
          <w:sz w:val="22"/>
          <w:szCs w:val="21"/>
        </w:rPr>
        <w:t>Discussion and Decision</w:t>
      </w:r>
    </w:p>
    <w:bookmarkEnd w:id="0"/>
    <w:bookmarkEnd w:id="1"/>
    <w:p w:rsidR="00FB2170" w:rsidRDefault="00FB2170">
      <w:pPr>
        <w:pBdr>
          <w:bottom w:val="single" w:sz="4" w:space="1" w:color="auto"/>
        </w:pBdr>
        <w:tabs>
          <w:tab w:val="left" w:pos="2552"/>
        </w:tabs>
        <w:rPr>
          <w:sz w:val="24"/>
        </w:rPr>
      </w:pPr>
    </w:p>
    <w:p w:rsidR="00FB2170" w:rsidRDefault="002967BC">
      <w:pPr>
        <w:pStyle w:val="2"/>
        <w:rPr>
          <w:b/>
          <w:sz w:val="28"/>
          <w:szCs w:val="28"/>
          <w:lang w:eastAsia="zh-CN"/>
        </w:rPr>
      </w:pPr>
      <w:r>
        <w:rPr>
          <w:rFonts w:hint="eastAsia"/>
          <w:b/>
          <w:sz w:val="28"/>
          <w:szCs w:val="28"/>
          <w:lang w:val="en-US" w:eastAsia="zh-CN"/>
        </w:rPr>
        <w:t>Introduction</w:t>
      </w:r>
    </w:p>
    <w:p w:rsidR="00FB2170" w:rsidRDefault="002967BC">
      <w:pPr>
        <w:spacing w:beforeLines="50" w:before="120" w:after="120"/>
        <w:rPr>
          <w:lang w:val="en-US" w:eastAsia="zh-CN"/>
        </w:rPr>
      </w:pPr>
      <w:r>
        <w:rPr>
          <w:lang w:val="en-US" w:eastAsia="zh-CN"/>
        </w:rPr>
        <w:t>In the last RAN1 94# meeting [1], we had the following agreements and conclusions</w:t>
      </w:r>
    </w:p>
    <w:p w:rsidR="00FB2170" w:rsidRDefault="002967BC">
      <w:pPr>
        <w:spacing w:after="0" w:line="276" w:lineRule="auto"/>
        <w:ind w:left="720" w:hanging="720"/>
        <w:rPr>
          <w:rFonts w:eastAsia="Batang"/>
          <w:b/>
          <w:u w:val="single"/>
          <w:lang w:eastAsia="zh-CN"/>
        </w:rPr>
      </w:pPr>
      <w:r>
        <w:rPr>
          <w:rFonts w:eastAsia="Batang"/>
          <w:b/>
          <w:u w:val="single"/>
          <w:lang w:eastAsia="zh-CN"/>
        </w:rPr>
        <w:t>Agreement</w:t>
      </w:r>
    </w:p>
    <w:p w:rsidR="00FB2170" w:rsidRDefault="002967BC">
      <w:pPr>
        <w:spacing w:afterLines="50" w:after="120" w:line="276" w:lineRule="auto"/>
        <w:ind w:left="720" w:hanging="720"/>
        <w:rPr>
          <w:rFonts w:eastAsia="Batang"/>
          <w:lang w:eastAsia="zh-CN"/>
        </w:rPr>
      </w:pPr>
      <w:r>
        <w:rPr>
          <w:rFonts w:eastAsia="Batang"/>
          <w:lang w:val="en-US"/>
        </w:rPr>
        <w:t xml:space="preserve">The possibility of scheduling multiple DL/UL transport blocks is configured via RRC. </w:t>
      </w:r>
      <w:r>
        <w:rPr>
          <w:rFonts w:eastAsia="Batang"/>
        </w:rPr>
        <w:t>Details TBD</w:t>
      </w:r>
    </w:p>
    <w:p w:rsidR="00FB2170" w:rsidRDefault="002967BC">
      <w:pPr>
        <w:spacing w:after="0" w:line="276" w:lineRule="auto"/>
        <w:rPr>
          <w:rFonts w:eastAsia="Batang"/>
          <w:lang w:val="en-US"/>
        </w:rPr>
      </w:pPr>
      <w:r>
        <w:rPr>
          <w:rFonts w:eastAsia="Batang"/>
          <w:lang w:val="en-US"/>
        </w:rPr>
        <w:t>When scheduling of multiple T</w:t>
      </w:r>
      <w:r>
        <w:rPr>
          <w:rFonts w:eastAsia="Batang"/>
          <w:lang w:val="en-US"/>
        </w:rPr>
        <w:t>Bs is enabled, the number of scheduled transport blocks (&gt;= 1) should be dynamically selected via DCI. The maximum number of scheduled transport blocks with one single DCI is [TBD].</w:t>
      </w:r>
    </w:p>
    <w:p w:rsidR="00FB2170" w:rsidRDefault="002967BC">
      <w:pPr>
        <w:numPr>
          <w:ilvl w:val="0"/>
          <w:numId w:val="6"/>
        </w:numPr>
        <w:tabs>
          <w:tab w:val="left" w:pos="720"/>
        </w:tabs>
        <w:spacing w:after="0" w:line="276" w:lineRule="auto"/>
        <w:ind w:left="720"/>
        <w:jc w:val="both"/>
        <w:rPr>
          <w:rFonts w:eastAsia="Times New Roman"/>
          <w:bCs/>
          <w:lang w:val="en-US" w:eastAsia="zh-CN"/>
        </w:rPr>
      </w:pPr>
      <w:r>
        <w:rPr>
          <w:rFonts w:eastAsia="Times New Roman"/>
          <w:bCs/>
          <w:lang w:eastAsia="zh-CN"/>
        </w:rPr>
        <w:t>The number of blind decodes for MPDCCH is not increased as a result of sch</w:t>
      </w:r>
      <w:r>
        <w:rPr>
          <w:rFonts w:eastAsia="Times New Roman"/>
          <w:bCs/>
          <w:lang w:eastAsia="zh-CN"/>
        </w:rPr>
        <w:t>eduling multiple TBs</w:t>
      </w:r>
    </w:p>
    <w:p w:rsidR="00FB2170" w:rsidRDefault="002967BC">
      <w:pPr>
        <w:spacing w:beforeLines="50" w:before="120" w:afterLines="50" w:after="120" w:line="276" w:lineRule="auto"/>
        <w:rPr>
          <w:rFonts w:ascii="Times" w:eastAsia="Batang" w:hAnsi="Times"/>
          <w:lang w:val="en-US"/>
        </w:rPr>
      </w:pPr>
      <w:r>
        <w:rPr>
          <w:rFonts w:eastAsia="Batang"/>
          <w:lang w:val="en-US"/>
        </w:rPr>
        <w:t>One DCI to schedule multiple TBs for SC-MCCH is not supported</w:t>
      </w:r>
    </w:p>
    <w:p w:rsidR="00FB2170" w:rsidRDefault="002967BC">
      <w:pPr>
        <w:spacing w:after="0" w:line="276" w:lineRule="auto"/>
        <w:ind w:left="720" w:hanging="720"/>
        <w:rPr>
          <w:rFonts w:eastAsia="Batang"/>
          <w:b/>
          <w:szCs w:val="24"/>
          <w:highlight w:val="darkYellow"/>
          <w:lang w:val="en-US"/>
        </w:rPr>
      </w:pPr>
      <w:r>
        <w:rPr>
          <w:rFonts w:eastAsia="Batang"/>
          <w:b/>
          <w:szCs w:val="21"/>
          <w:u w:val="single"/>
          <w:lang w:eastAsia="zh-CN"/>
        </w:rPr>
        <w:t>Working assumption</w:t>
      </w:r>
    </w:p>
    <w:p w:rsidR="00FB2170" w:rsidRDefault="002967BC">
      <w:pPr>
        <w:spacing w:beforeLines="50" w:before="120" w:afterLines="50" w:after="120" w:line="276" w:lineRule="auto"/>
        <w:rPr>
          <w:rFonts w:eastAsia="Batang"/>
          <w:szCs w:val="24"/>
          <w:lang w:val="en-US"/>
        </w:rPr>
      </w:pPr>
      <w:r>
        <w:rPr>
          <w:rFonts w:eastAsia="Batang"/>
          <w:szCs w:val="24"/>
          <w:lang w:val="en-US"/>
        </w:rPr>
        <w:t xml:space="preserve">For unicast, when multiple DL/UL transport blocks are assigned by a single DCI, each transport block corresponds to a unique HARQ process. </w:t>
      </w:r>
    </w:p>
    <w:p w:rsidR="00FB2170" w:rsidRDefault="002967BC">
      <w:pPr>
        <w:spacing w:after="0" w:line="276" w:lineRule="auto"/>
        <w:ind w:left="720" w:hanging="720"/>
        <w:rPr>
          <w:rFonts w:eastAsia="Batang"/>
          <w:b/>
          <w:u w:val="single"/>
          <w:lang w:eastAsia="zh-CN"/>
        </w:rPr>
      </w:pPr>
      <w:r>
        <w:rPr>
          <w:rFonts w:eastAsia="Batang"/>
          <w:b/>
          <w:u w:val="single"/>
          <w:lang w:eastAsia="zh-CN"/>
        </w:rPr>
        <w:t>Conclusion</w:t>
      </w:r>
    </w:p>
    <w:p w:rsidR="00FB2170" w:rsidRDefault="002967BC">
      <w:pPr>
        <w:spacing w:after="0" w:line="276" w:lineRule="auto"/>
        <w:rPr>
          <w:rFonts w:eastAsia="Batang"/>
          <w:lang w:val="en-US"/>
        </w:rPr>
      </w:pPr>
      <w:r>
        <w:rPr>
          <w:rFonts w:eastAsia="Batang"/>
          <w:lang w:val="en-US"/>
        </w:rPr>
        <w:t>When multiple TBs are scheduled by one DCI, study interleaving amongst TBs from different HARQ process in cases of repetitions</w:t>
      </w:r>
    </w:p>
    <w:p w:rsidR="00FB2170" w:rsidRDefault="002967BC">
      <w:pPr>
        <w:numPr>
          <w:ilvl w:val="0"/>
          <w:numId w:val="7"/>
        </w:numPr>
        <w:spacing w:afterLines="50" w:after="120" w:line="276" w:lineRule="auto"/>
        <w:ind w:left="714" w:hanging="357"/>
        <w:rPr>
          <w:rFonts w:eastAsia="Batang"/>
          <w:lang w:eastAsia="zh-CN"/>
        </w:rPr>
      </w:pPr>
      <w:r>
        <w:rPr>
          <w:rFonts w:eastAsia="Batang"/>
          <w:lang w:eastAsia="zh-CN"/>
        </w:rPr>
        <w:t>Companies are encouraged to submit evaluation results in the next RAN1 meeting</w:t>
      </w:r>
    </w:p>
    <w:p w:rsidR="00FB2170" w:rsidRDefault="002967BC">
      <w:pPr>
        <w:spacing w:beforeLines="50" w:before="120" w:after="240" w:line="276" w:lineRule="auto"/>
        <w:jc w:val="both"/>
        <w:rPr>
          <w:lang w:eastAsia="zh-CN"/>
        </w:rPr>
      </w:pPr>
      <w:bookmarkStart w:id="6" w:name="OLE_LINK42"/>
      <w:bookmarkStart w:id="7" w:name="OLE_LINK41"/>
      <w:r>
        <w:rPr>
          <w:lang w:eastAsia="zh-CN"/>
        </w:rPr>
        <w:t xml:space="preserve">Based on these agreements, we further discuss the </w:t>
      </w:r>
      <w:r>
        <w:rPr>
          <w:lang w:val="en-US" w:eastAsia="zh-CN"/>
        </w:rPr>
        <w:t>multi-TBs scheduling</w:t>
      </w:r>
      <w:r>
        <w:rPr>
          <w:lang w:eastAsia="zh-CN"/>
        </w:rPr>
        <w:t>.</w:t>
      </w:r>
    </w:p>
    <w:bookmarkEnd w:id="6"/>
    <w:p w:rsidR="00FB2170" w:rsidRDefault="002967BC">
      <w:pPr>
        <w:pStyle w:val="2"/>
        <w:rPr>
          <w:b/>
          <w:sz w:val="28"/>
          <w:szCs w:val="28"/>
          <w:lang w:val="en-US" w:eastAsia="zh-CN"/>
        </w:rPr>
      </w:pPr>
      <w:r>
        <w:rPr>
          <w:rFonts w:hint="eastAsia"/>
          <w:b/>
          <w:sz w:val="28"/>
          <w:szCs w:val="28"/>
          <w:lang w:val="en-US" w:eastAsia="zh-CN"/>
        </w:rPr>
        <w:t>Multi-TBs scheduling with DCI for unicast</w:t>
      </w:r>
    </w:p>
    <w:p w:rsidR="00FB2170" w:rsidRDefault="002967BC">
      <w:pPr>
        <w:spacing w:beforeLines="50" w:before="120" w:after="120" w:line="276" w:lineRule="auto"/>
        <w:jc w:val="both"/>
        <w:rPr>
          <w:lang w:val="en-US" w:eastAsia="zh-CN"/>
        </w:rPr>
      </w:pPr>
      <w:r>
        <w:rPr>
          <w:rFonts w:hint="eastAsia"/>
          <w:lang w:val="en-US" w:eastAsia="zh-CN"/>
        </w:rPr>
        <w:t>Multi-TBs scheduling with DCI for unicast was supported in last meeting. Whether to support multi-TBs scheduling without DCI (SPS enhancement) for unicast should be discussed. In order to save</w:t>
      </w:r>
      <w:r>
        <w:rPr>
          <w:rFonts w:hint="eastAsia"/>
          <w:lang w:val="en-US" w:eastAsia="zh-CN"/>
        </w:rPr>
        <w:t xml:space="preserve"> MPDCCH overhead, semi-persistent scheduling (SPS) was supported in LTE MTC. SPS is well suited to periodic communication like voice. It is proposed to support SPS enhancement in [3] because of the </w:t>
      </w:r>
      <w:r>
        <w:rPr>
          <w:lang w:val="en-US" w:eastAsia="zh-CN"/>
        </w:rPr>
        <w:t>flexibility and reduction on overhead</w:t>
      </w:r>
      <w:r>
        <w:rPr>
          <w:rFonts w:hint="eastAsia"/>
          <w:lang w:val="en-US" w:eastAsia="zh-CN"/>
        </w:rPr>
        <w:t xml:space="preserve">. </w:t>
      </w:r>
    </w:p>
    <w:p w:rsidR="00FB2170" w:rsidRDefault="002967BC">
      <w:pPr>
        <w:spacing w:beforeLines="50" w:before="120" w:after="120" w:line="276" w:lineRule="auto"/>
        <w:jc w:val="both"/>
        <w:rPr>
          <w:lang w:val="en-US" w:eastAsia="zh-CN"/>
        </w:rPr>
      </w:pPr>
      <w:r>
        <w:rPr>
          <w:rFonts w:hint="eastAsia"/>
          <w:lang w:val="en-US" w:eastAsia="zh-CN"/>
        </w:rPr>
        <w:t>However, on one ha</w:t>
      </w:r>
      <w:r>
        <w:rPr>
          <w:rFonts w:hint="eastAsia"/>
          <w:lang w:val="en-US" w:eastAsia="zh-CN"/>
        </w:rPr>
        <w:t xml:space="preserve">nd, SPS can satisfy the requirement of periodic traffic transmission. </w:t>
      </w:r>
      <w:r>
        <w:rPr>
          <w:lang w:val="en-US" w:eastAsia="zh-CN"/>
        </w:rPr>
        <w:t>e</w:t>
      </w:r>
      <w:r>
        <w:rPr>
          <w:rFonts w:hint="eastAsia"/>
          <w:lang w:val="en-US" w:eastAsia="zh-CN"/>
        </w:rPr>
        <w:t>.g.</w:t>
      </w:r>
      <w:r>
        <w:rPr>
          <w:lang w:val="en-US" w:eastAsia="zh-CN"/>
        </w:rPr>
        <w:t>,</w:t>
      </w:r>
      <w:r>
        <w:rPr>
          <w:rFonts w:hint="eastAsia"/>
          <w:lang w:val="en-US" w:eastAsia="zh-CN"/>
        </w:rPr>
        <w:t xml:space="preserve"> </w:t>
      </w:r>
      <w:r>
        <w:rPr>
          <w:lang w:val="en-US" w:eastAsia="zh-CN"/>
        </w:rPr>
        <w:t>larger data traffic can be scheduled by configuring longer periods.</w:t>
      </w:r>
      <w:r>
        <w:rPr>
          <w:rFonts w:hint="eastAsia"/>
          <w:lang w:val="en-US" w:eastAsia="zh-CN"/>
        </w:rPr>
        <w:t xml:space="preserve"> So there is no need to do the SPS enhancement for periodic traffic. On the other hand, for the</w:t>
      </w:r>
      <w:bookmarkStart w:id="8" w:name="OLE_LINK39"/>
      <w:r>
        <w:rPr>
          <w:rFonts w:hint="eastAsia"/>
          <w:lang w:val="en-US" w:eastAsia="zh-CN"/>
        </w:rPr>
        <w:t xml:space="preserve"> </w:t>
      </w:r>
      <w:bookmarkStart w:id="9" w:name="OLE_LINK38"/>
      <w:r>
        <w:rPr>
          <w:rFonts w:hint="eastAsia"/>
          <w:lang w:val="en-US" w:eastAsia="zh-CN"/>
        </w:rPr>
        <w:t xml:space="preserve">aperiodic </w:t>
      </w:r>
      <w:bookmarkEnd w:id="9"/>
      <w:r>
        <w:rPr>
          <w:rFonts w:hint="eastAsia"/>
          <w:lang w:val="en-US" w:eastAsia="zh-CN"/>
        </w:rPr>
        <w:t>traffic</w:t>
      </w:r>
      <w:bookmarkEnd w:id="8"/>
      <w:r>
        <w:rPr>
          <w:lang w:val="en-US" w:eastAsia="zh-CN"/>
        </w:rPr>
        <w:t xml:space="preserve"> </w:t>
      </w:r>
      <w:r>
        <w:rPr>
          <w:rFonts w:hint="eastAsia"/>
          <w:lang w:val="en-US" w:eastAsia="zh-CN"/>
        </w:rPr>
        <w:t>(burst traffic), scheduling multi-TBs with DCI has more flexibility because more information is indicated in the DCI instead of high layer configuration, and less MPDCCH overhead beca</w:t>
      </w:r>
      <w:r>
        <w:rPr>
          <w:lang w:val="en-US" w:eastAsia="zh-CN"/>
        </w:rPr>
        <w:t>u</w:t>
      </w:r>
      <w:r>
        <w:rPr>
          <w:rFonts w:hint="eastAsia"/>
          <w:lang w:val="en-US" w:eastAsia="zh-CN"/>
        </w:rPr>
        <w:t>se of lacking the deactivation DCI. Therefore,</w:t>
      </w:r>
      <w:r>
        <w:rPr>
          <w:lang w:val="en-US" w:eastAsia="zh-CN"/>
        </w:rPr>
        <w:t xml:space="preserve"> </w:t>
      </w:r>
      <w:r>
        <w:rPr>
          <w:rFonts w:hint="eastAsia"/>
          <w:lang w:val="en-US" w:eastAsia="zh-CN"/>
        </w:rPr>
        <w:t xml:space="preserve">compared with multi-TBs </w:t>
      </w:r>
      <w:r>
        <w:rPr>
          <w:rFonts w:hint="eastAsia"/>
          <w:lang w:val="en-US" w:eastAsia="zh-CN"/>
        </w:rPr>
        <w:t>scheduling in unicast, SPS enhancement shows less flexibility and more MPDCCH overhead for aperiodic traffic, and also shows u</w:t>
      </w:r>
      <w:r>
        <w:rPr>
          <w:lang w:val="en-US" w:eastAsia="zh-CN"/>
        </w:rPr>
        <w:t>nnecessity</w:t>
      </w:r>
      <w:r>
        <w:rPr>
          <w:rFonts w:hint="eastAsia"/>
          <w:lang w:val="en-US" w:eastAsia="zh-CN"/>
        </w:rPr>
        <w:t xml:space="preserve"> for periodic traffic.</w:t>
      </w:r>
    </w:p>
    <w:p w:rsidR="00FB2170" w:rsidRDefault="002967BC">
      <w:pPr>
        <w:spacing w:beforeLines="50" w:before="120" w:after="240"/>
        <w:rPr>
          <w:b/>
          <w:bCs/>
          <w:i/>
          <w:iCs/>
          <w:lang w:val="en-US" w:eastAsia="zh-CN"/>
        </w:rPr>
      </w:pPr>
      <w:bookmarkStart w:id="10" w:name="OLE_LINK40"/>
      <w:r>
        <w:rPr>
          <w:rFonts w:hint="eastAsia"/>
          <w:b/>
          <w:bCs/>
          <w:i/>
          <w:iCs/>
          <w:lang w:val="en-US" w:eastAsia="zh-CN"/>
        </w:rPr>
        <w:t xml:space="preserve">Proposal 1: SPS enhancement for </w:t>
      </w:r>
      <w:r>
        <w:rPr>
          <w:b/>
          <w:bCs/>
          <w:i/>
          <w:iCs/>
          <w:lang w:val="en-US" w:eastAsia="zh-CN"/>
        </w:rPr>
        <w:t>m</w:t>
      </w:r>
      <w:r>
        <w:rPr>
          <w:rFonts w:hint="eastAsia"/>
          <w:b/>
          <w:bCs/>
          <w:i/>
          <w:iCs/>
          <w:lang w:val="en-US" w:eastAsia="zh-CN"/>
        </w:rPr>
        <w:t xml:space="preserve">ulti-TB scheduling without DCI </w:t>
      </w:r>
      <w:r>
        <w:rPr>
          <w:b/>
          <w:bCs/>
          <w:i/>
          <w:iCs/>
          <w:lang w:val="en-US" w:eastAsia="zh-CN"/>
        </w:rPr>
        <w:t>is not</w:t>
      </w:r>
      <w:r>
        <w:rPr>
          <w:rFonts w:hint="eastAsia"/>
          <w:b/>
          <w:bCs/>
          <w:i/>
          <w:iCs/>
          <w:lang w:val="en-US" w:eastAsia="zh-CN"/>
        </w:rPr>
        <w:t xml:space="preserve"> supported. </w:t>
      </w:r>
    </w:p>
    <w:p w:rsidR="00FB2170" w:rsidRDefault="002967BC">
      <w:pPr>
        <w:pStyle w:val="3"/>
        <w:rPr>
          <w:b/>
          <w:sz w:val="24"/>
          <w:lang w:val="en-US" w:eastAsia="zh-CN"/>
        </w:rPr>
      </w:pPr>
      <w:bookmarkStart w:id="11" w:name="OLE_LINK18"/>
      <w:bookmarkEnd w:id="7"/>
      <w:bookmarkEnd w:id="10"/>
      <w:r>
        <w:rPr>
          <w:rFonts w:hint="eastAsia"/>
          <w:b/>
          <w:sz w:val="24"/>
          <w:lang w:val="en-US" w:eastAsia="zh-CN"/>
        </w:rPr>
        <w:lastRenderedPageBreak/>
        <w:t xml:space="preserve">DCI design </w:t>
      </w:r>
      <w:r>
        <w:rPr>
          <w:rFonts w:hint="eastAsia"/>
          <w:b/>
          <w:sz w:val="24"/>
          <w:lang w:val="en-US" w:eastAsia="zh-CN"/>
        </w:rPr>
        <w:t>principle</w:t>
      </w:r>
    </w:p>
    <w:p w:rsidR="00FB2170" w:rsidRDefault="002967BC">
      <w:pPr>
        <w:spacing w:beforeLines="50" w:before="120" w:after="120" w:line="276" w:lineRule="auto"/>
        <w:jc w:val="both"/>
        <w:rPr>
          <w:lang w:val="en-US" w:eastAsia="zh-CN"/>
        </w:rPr>
      </w:pPr>
      <w:r>
        <w:rPr>
          <w:rFonts w:hint="eastAsia"/>
          <w:lang w:val="en-US" w:eastAsia="zh-CN"/>
        </w:rPr>
        <w:t xml:space="preserve">To ensure the effectiveness and reliability of the system, the DCI overhead for multi-TBs scheduling should be reduced. </w:t>
      </w:r>
      <w:r>
        <w:rPr>
          <w:lang w:val="en-US" w:eastAsia="zh-CN"/>
        </w:rPr>
        <w:t>T</w:t>
      </w:r>
      <w:r>
        <w:rPr>
          <w:rFonts w:hint="eastAsia"/>
          <w:lang w:val="en-US" w:eastAsia="zh-CN"/>
        </w:rPr>
        <w:t>he following principles, including the common parameters and DCI size, should be considered to design DCI for multi-TBs sched</w:t>
      </w:r>
      <w:r>
        <w:rPr>
          <w:rFonts w:hint="eastAsia"/>
          <w:lang w:val="en-US" w:eastAsia="zh-CN"/>
        </w:rPr>
        <w:t>uling.</w:t>
      </w:r>
    </w:p>
    <w:p w:rsidR="00FB2170" w:rsidRDefault="002967BC">
      <w:pPr>
        <w:numPr>
          <w:ilvl w:val="0"/>
          <w:numId w:val="8"/>
        </w:numPr>
        <w:rPr>
          <w:b/>
          <w:lang w:val="en-US" w:eastAsia="zh-CN"/>
        </w:rPr>
      </w:pPr>
      <w:r>
        <w:rPr>
          <w:rFonts w:hint="eastAsia"/>
          <w:b/>
          <w:lang w:val="en-US" w:eastAsia="zh-CN"/>
        </w:rPr>
        <w:t>Common parameters</w:t>
      </w:r>
    </w:p>
    <w:p w:rsidR="00FB2170" w:rsidRDefault="002967BC">
      <w:pPr>
        <w:spacing w:beforeLines="50" w:before="120" w:after="120" w:line="276" w:lineRule="auto"/>
        <w:jc w:val="both"/>
        <w:rPr>
          <w:b/>
          <w:bCs/>
          <w:i/>
          <w:iCs/>
          <w:lang w:val="en-US" w:eastAsia="zh-CN" w:bidi="ar"/>
        </w:rPr>
      </w:pPr>
      <w:bookmarkStart w:id="12" w:name="OLE_LINK43"/>
      <w:r>
        <w:rPr>
          <w:rFonts w:hint="eastAsia"/>
          <w:lang w:val="en-US" w:eastAsia="zh-CN"/>
        </w:rPr>
        <w:t xml:space="preserve">If the resources for multiple TBs are scheduled continuously, </w:t>
      </w:r>
      <w:r>
        <w:rPr>
          <w:lang w:val="en-US" w:eastAsia="zh-CN"/>
        </w:rPr>
        <w:t>the channel condition</w:t>
      </w:r>
      <w:r>
        <w:rPr>
          <w:rFonts w:hint="eastAsia"/>
          <w:lang w:val="en-US" w:eastAsia="zh-CN"/>
        </w:rPr>
        <w:t xml:space="preserve"> can be assumed to</w:t>
      </w:r>
      <w:r>
        <w:rPr>
          <w:lang w:val="en-US" w:eastAsia="zh-CN"/>
        </w:rPr>
        <w:t xml:space="preserve"> show no obvious difference among multiple </w:t>
      </w:r>
      <w:proofErr w:type="spellStart"/>
      <w:r>
        <w:rPr>
          <w:rFonts w:hint="eastAsia"/>
          <w:lang w:val="en-US" w:eastAsia="zh-CN"/>
        </w:rPr>
        <w:t>TBs.</w:t>
      </w:r>
      <w:proofErr w:type="spellEnd"/>
      <w:r>
        <w:rPr>
          <w:rFonts w:hint="eastAsia"/>
          <w:lang w:val="en-US" w:eastAsia="zh-CN"/>
        </w:rPr>
        <w:t xml:space="preserve"> When multi-TBs scheduling was introduced, new DCI fields would increase the overhe</w:t>
      </w:r>
      <w:r>
        <w:rPr>
          <w:rFonts w:hint="eastAsia"/>
          <w:lang w:val="en-US" w:eastAsia="zh-CN"/>
        </w:rPr>
        <w:t>ad. So using</w:t>
      </w:r>
      <w:bookmarkEnd w:id="12"/>
      <w:r>
        <w:rPr>
          <w:rFonts w:hint="eastAsia"/>
          <w:lang w:val="en-US" w:eastAsia="zh-CN"/>
        </w:rPr>
        <w:t xml:space="preserve"> the common parameters for multi-TBs scheduling to reduce the DCI overhead is </w:t>
      </w:r>
      <w:r>
        <w:rPr>
          <w:lang w:val="en-US" w:bidi="ar"/>
        </w:rPr>
        <w:t>desirable</w:t>
      </w:r>
      <w:bookmarkStart w:id="13" w:name="OLE_LINK2"/>
      <w:r>
        <w:rPr>
          <w:rFonts w:hint="eastAsia"/>
          <w:lang w:val="en-US" w:eastAsia="zh-CN" w:bidi="ar"/>
        </w:rPr>
        <w:t>.</w:t>
      </w:r>
      <w:bookmarkEnd w:id="13"/>
      <w:r>
        <w:rPr>
          <w:rFonts w:hint="eastAsia"/>
          <w:lang w:val="en-US" w:eastAsia="zh-CN" w:bidi="ar"/>
        </w:rPr>
        <w:t xml:space="preserve"> For example, the field of MCS is assumed to be the same for all TBs in [4] and the other specific parameters like the number of repetitions in [2] could be</w:t>
      </w:r>
      <w:r>
        <w:rPr>
          <w:rFonts w:hint="eastAsia"/>
          <w:lang w:val="en-US" w:eastAsia="zh-CN" w:bidi="ar"/>
        </w:rPr>
        <w:t xml:space="preserve"> considered as the same to minimize the DCI size for multi-TBs scheduling. HARQ process number, NDI, redundancy version and TPC command can be related to the number of multiple TBs, scheduling pattern, mapping method or feedback mechanism. They can be disc</w:t>
      </w:r>
      <w:r>
        <w:rPr>
          <w:rFonts w:hint="eastAsia"/>
          <w:lang w:val="en-US" w:eastAsia="zh-CN" w:bidi="ar"/>
        </w:rPr>
        <w:t xml:space="preserve">ussed after we have the corresponding conclusion. </w:t>
      </w:r>
      <w:bookmarkStart w:id="14" w:name="OLE_LINK10"/>
    </w:p>
    <w:p w:rsidR="00FB2170" w:rsidRDefault="002967BC">
      <w:pPr>
        <w:spacing w:beforeLines="50" w:before="120" w:after="120" w:line="276" w:lineRule="auto"/>
        <w:rPr>
          <w:b/>
          <w:bCs/>
          <w:i/>
          <w:iCs/>
          <w:lang w:val="en-US" w:eastAsia="zh-CN" w:bidi="ar"/>
        </w:rPr>
      </w:pPr>
      <w:bookmarkStart w:id="15" w:name="OLE_LINK14"/>
      <w:r>
        <w:rPr>
          <w:rFonts w:hint="eastAsia"/>
          <w:b/>
          <w:bCs/>
          <w:i/>
          <w:iCs/>
          <w:lang w:val="en-US" w:eastAsia="zh-CN" w:bidi="ar"/>
        </w:rPr>
        <w:t xml:space="preserve">Proposal 2: </w:t>
      </w:r>
      <w:r>
        <w:rPr>
          <w:b/>
          <w:bCs/>
          <w:i/>
          <w:iCs/>
          <w:lang w:val="en-US" w:eastAsia="zh-CN" w:bidi="ar"/>
        </w:rPr>
        <w:t>C</w:t>
      </w:r>
      <w:r>
        <w:rPr>
          <w:rFonts w:hint="eastAsia"/>
          <w:b/>
          <w:bCs/>
          <w:i/>
          <w:iCs/>
          <w:lang w:val="en-US" w:eastAsia="zh-CN" w:bidi="ar"/>
        </w:rPr>
        <w:t xml:space="preserve">ommon parameters can be considered to reduce the DCI overhead </w:t>
      </w:r>
    </w:p>
    <w:p w:rsidR="00FB2170" w:rsidRDefault="002967BC">
      <w:pPr>
        <w:pStyle w:val="af8"/>
        <w:numPr>
          <w:ilvl w:val="0"/>
          <w:numId w:val="9"/>
        </w:numPr>
        <w:spacing w:beforeLines="50" w:before="120" w:after="240" w:line="276" w:lineRule="auto"/>
        <w:ind w:left="426" w:hanging="284"/>
        <w:rPr>
          <w:lang w:val="en-US" w:eastAsia="zh-CN" w:bidi="ar"/>
        </w:rPr>
      </w:pPr>
      <w:r>
        <w:rPr>
          <w:b/>
          <w:bCs/>
          <w:i/>
          <w:iCs/>
          <w:lang w:val="en-US" w:eastAsia="zh-CN" w:bidi="ar"/>
        </w:rPr>
        <w:t>FFS detailed parameters</w:t>
      </w:r>
    </w:p>
    <w:p w:rsidR="00FB2170" w:rsidRDefault="002967BC">
      <w:pPr>
        <w:numPr>
          <w:ilvl w:val="0"/>
          <w:numId w:val="8"/>
        </w:numPr>
        <w:rPr>
          <w:b/>
          <w:lang w:val="en-US" w:eastAsia="zh-CN" w:bidi="ar"/>
        </w:rPr>
      </w:pPr>
      <w:bookmarkStart w:id="16" w:name="OLE_LINK19"/>
      <w:bookmarkEnd w:id="14"/>
      <w:bookmarkEnd w:id="15"/>
      <w:r>
        <w:rPr>
          <w:rFonts w:hint="eastAsia"/>
          <w:b/>
          <w:lang w:val="en-US" w:eastAsia="zh-CN" w:bidi="ar"/>
        </w:rPr>
        <w:t>DCI size</w:t>
      </w:r>
    </w:p>
    <w:p w:rsidR="00FB2170" w:rsidRDefault="002967BC">
      <w:pPr>
        <w:numPr>
          <w:ilvl w:val="255"/>
          <w:numId w:val="0"/>
        </w:numPr>
        <w:spacing w:beforeLines="50" w:before="120" w:after="120" w:line="276" w:lineRule="auto"/>
        <w:jc w:val="both"/>
        <w:rPr>
          <w:lang w:val="en-US" w:eastAsia="zh-CN" w:bidi="ar"/>
        </w:rPr>
      </w:pPr>
      <w:r>
        <w:rPr>
          <w:rFonts w:hint="eastAsia"/>
          <w:lang w:val="en-US" w:eastAsia="zh-CN" w:bidi="ar"/>
        </w:rPr>
        <w:t xml:space="preserve">The number of blind decoding is mainly </w:t>
      </w:r>
      <w:r>
        <w:rPr>
          <w:lang w:val="en-US" w:eastAsia="zh-CN" w:bidi="ar"/>
        </w:rPr>
        <w:t>determined</w:t>
      </w:r>
      <w:r>
        <w:rPr>
          <w:rFonts w:hint="eastAsia"/>
          <w:lang w:val="en-US" w:eastAsia="zh-CN" w:bidi="ar"/>
        </w:rPr>
        <w:t xml:space="preserve"> by the </w:t>
      </w:r>
      <w:r>
        <w:rPr>
          <w:rFonts w:eastAsia="Times New Roman"/>
          <w:color w:val="000000"/>
        </w:rPr>
        <w:t>aggregation</w:t>
      </w:r>
      <w:r>
        <w:rPr>
          <w:rFonts w:eastAsia="Times New Roman" w:hint="eastAsia"/>
          <w:color w:val="000000"/>
        </w:rPr>
        <w:t xml:space="preserve"> </w:t>
      </w:r>
      <w:r>
        <w:rPr>
          <w:rFonts w:hint="eastAsia"/>
          <w:color w:val="000000"/>
          <w:lang w:val="en-US" w:eastAsia="zh-CN"/>
        </w:rPr>
        <w:t>l</w:t>
      </w:r>
      <w:proofErr w:type="spellStart"/>
      <w:r>
        <w:rPr>
          <w:rFonts w:eastAsia="Times New Roman" w:hint="eastAsia"/>
          <w:color w:val="000000"/>
        </w:rPr>
        <w:t>evel</w:t>
      </w:r>
      <w:proofErr w:type="spellEnd"/>
      <w:r>
        <w:rPr>
          <w:rFonts w:hint="eastAsia"/>
          <w:color w:val="000000"/>
          <w:lang w:val="en-US" w:eastAsia="zh-CN"/>
        </w:rPr>
        <w:t xml:space="preserve"> and the </w:t>
      </w:r>
      <w:r>
        <w:rPr>
          <w:color w:val="000000"/>
          <w:lang w:val="en-US" w:eastAsia="zh-CN"/>
        </w:rPr>
        <w:t xml:space="preserve">number </w:t>
      </w:r>
      <w:r>
        <w:rPr>
          <w:rFonts w:hint="eastAsia"/>
          <w:color w:val="000000"/>
          <w:lang w:val="en-US" w:eastAsia="zh-CN"/>
        </w:rPr>
        <w:t xml:space="preserve">of </w:t>
      </w:r>
      <w:r>
        <w:rPr>
          <w:rFonts w:hint="eastAsia"/>
          <w:color w:val="000000"/>
          <w:lang w:val="en-US" w:eastAsia="zh-CN"/>
        </w:rPr>
        <w:t>NPDCCH</w:t>
      </w:r>
      <w:r>
        <w:rPr>
          <w:color w:val="000000"/>
          <w:lang w:val="en-US" w:eastAsia="zh-CN"/>
        </w:rPr>
        <w:t xml:space="preserve"> repetitions</w:t>
      </w:r>
      <w:r>
        <w:rPr>
          <w:rFonts w:hint="eastAsia"/>
          <w:color w:val="000000"/>
          <w:lang w:val="en-US" w:eastAsia="zh-CN"/>
        </w:rPr>
        <w:t>. UEs are expected to receive the corresponding DCI format by the RRC configuration for multi-TBs scheduling. The DCI size would not affect the</w:t>
      </w:r>
      <w:r>
        <w:rPr>
          <w:rFonts w:hint="eastAsia"/>
          <w:lang w:val="en-US" w:eastAsia="zh-CN" w:bidi="ar"/>
        </w:rPr>
        <w:t xml:space="preserve"> number of blind decoding.</w:t>
      </w:r>
      <w:r>
        <w:rPr>
          <w:rFonts w:hint="eastAsia"/>
          <w:color w:val="000000"/>
          <w:lang w:val="en-US" w:eastAsia="zh-CN"/>
        </w:rPr>
        <w:t xml:space="preserve"> </w:t>
      </w:r>
      <w:r>
        <w:rPr>
          <w:rFonts w:eastAsia="Times New Roman" w:hint="eastAsia"/>
          <w:color w:val="000000"/>
        </w:rPr>
        <w:t xml:space="preserve"> </w:t>
      </w:r>
    </w:p>
    <w:p w:rsidR="00FB2170" w:rsidRDefault="002967BC">
      <w:pPr>
        <w:spacing w:beforeLines="50" w:before="120" w:after="120" w:line="276" w:lineRule="auto"/>
        <w:jc w:val="both"/>
        <w:rPr>
          <w:lang w:val="en-US" w:eastAsia="zh-CN" w:bidi="ar"/>
        </w:rPr>
      </w:pPr>
      <w:r>
        <w:rPr>
          <w:rFonts w:hint="eastAsia"/>
          <w:lang w:val="en-US" w:eastAsia="zh-CN" w:bidi="ar"/>
        </w:rPr>
        <w:t>As for the single TB fallback problem mentioned in [3], two DCI fo</w:t>
      </w:r>
      <w:r>
        <w:rPr>
          <w:rFonts w:hint="eastAsia"/>
          <w:lang w:val="en-US" w:eastAsia="zh-CN" w:bidi="ar"/>
        </w:rPr>
        <w:t>rmats for single TB scheduling and multi-TBs scheduling are expected, which cause increasing the blind decoding. However, if DCI supports dynamic switching between single TB and multi-TBs scheduling, this problem can be solved</w:t>
      </w:r>
      <w:r>
        <w:rPr>
          <w:lang w:val="en-US" w:eastAsia="zh-CN" w:bidi="ar"/>
        </w:rPr>
        <w:t>.</w:t>
      </w:r>
    </w:p>
    <w:p w:rsidR="00FB2170" w:rsidRDefault="002967BC">
      <w:pPr>
        <w:spacing w:beforeLines="50" w:before="120" w:afterLines="100" w:after="240" w:line="276" w:lineRule="auto"/>
        <w:rPr>
          <w:lang w:val="en-US" w:eastAsia="zh-CN"/>
        </w:rPr>
      </w:pPr>
      <w:bookmarkStart w:id="17" w:name="OLE_LINK17"/>
      <w:r>
        <w:rPr>
          <w:rFonts w:hint="eastAsia"/>
          <w:b/>
          <w:bCs/>
          <w:i/>
          <w:iCs/>
          <w:lang w:val="en-US" w:eastAsia="zh-CN" w:bidi="ar"/>
        </w:rPr>
        <w:t>Observation</w:t>
      </w:r>
      <w:r>
        <w:rPr>
          <w:b/>
          <w:bCs/>
          <w:i/>
          <w:iCs/>
          <w:lang w:val="en-US" w:eastAsia="zh-CN" w:bidi="ar"/>
        </w:rPr>
        <w:t xml:space="preserve"> </w:t>
      </w:r>
      <w:r>
        <w:rPr>
          <w:rFonts w:hint="eastAsia"/>
          <w:b/>
          <w:bCs/>
          <w:i/>
          <w:iCs/>
          <w:lang w:val="en-US" w:eastAsia="zh-CN" w:bidi="ar"/>
        </w:rPr>
        <w:t>1:</w:t>
      </w:r>
      <w:r>
        <w:rPr>
          <w:b/>
          <w:bCs/>
          <w:i/>
          <w:iCs/>
          <w:lang w:val="en-US" w:eastAsia="zh-CN" w:bidi="ar"/>
        </w:rPr>
        <w:t xml:space="preserve"> F</w:t>
      </w:r>
      <w:r>
        <w:rPr>
          <w:rFonts w:hint="eastAsia"/>
          <w:b/>
          <w:bCs/>
          <w:i/>
          <w:iCs/>
          <w:lang w:val="en-US" w:eastAsia="zh-CN" w:bidi="ar"/>
        </w:rPr>
        <w:t>or multi-TBs</w:t>
      </w:r>
      <w:r>
        <w:rPr>
          <w:rFonts w:hint="eastAsia"/>
          <w:b/>
          <w:bCs/>
          <w:i/>
          <w:iCs/>
          <w:lang w:val="en-US" w:eastAsia="zh-CN" w:bidi="ar"/>
        </w:rPr>
        <w:t xml:space="preserve"> sched</w:t>
      </w:r>
      <w:r>
        <w:rPr>
          <w:b/>
          <w:bCs/>
          <w:i/>
          <w:iCs/>
          <w:lang w:val="en-US" w:eastAsia="zh-CN" w:bidi="ar"/>
        </w:rPr>
        <w:t>u</w:t>
      </w:r>
      <w:r>
        <w:rPr>
          <w:rFonts w:hint="eastAsia"/>
          <w:b/>
          <w:bCs/>
          <w:i/>
          <w:iCs/>
          <w:lang w:val="en-US" w:eastAsia="zh-CN" w:bidi="ar"/>
        </w:rPr>
        <w:t>ling with one DCI, increasing DCI size would not increase the blind decoding</w:t>
      </w:r>
      <w:bookmarkEnd w:id="16"/>
      <w:bookmarkEnd w:id="17"/>
      <w:r>
        <w:rPr>
          <w:rFonts w:hint="eastAsia"/>
          <w:b/>
          <w:bCs/>
          <w:i/>
          <w:iCs/>
          <w:lang w:val="en-US" w:eastAsia="zh-CN" w:bidi="ar"/>
        </w:rPr>
        <w:t>.</w:t>
      </w:r>
    </w:p>
    <w:bookmarkEnd w:id="11"/>
    <w:p w:rsidR="00FB2170" w:rsidRDefault="002967BC">
      <w:pPr>
        <w:pStyle w:val="3"/>
        <w:rPr>
          <w:b/>
          <w:sz w:val="24"/>
          <w:szCs w:val="21"/>
          <w:lang w:val="en-US" w:eastAsia="zh-CN"/>
        </w:rPr>
      </w:pPr>
      <w:r>
        <w:rPr>
          <w:rFonts w:hint="eastAsia"/>
          <w:b/>
          <w:sz w:val="24"/>
          <w:szCs w:val="21"/>
          <w:lang w:val="en-US" w:eastAsia="zh-CN"/>
        </w:rPr>
        <w:t xml:space="preserve"> Frequency and time domain location</w:t>
      </w:r>
    </w:p>
    <w:p w:rsidR="00FB2170" w:rsidRDefault="002967BC">
      <w:pPr>
        <w:spacing w:beforeLines="50" w:before="120" w:after="120" w:line="276" w:lineRule="auto"/>
        <w:jc w:val="both"/>
        <w:rPr>
          <w:iCs/>
          <w:lang w:val="en-US" w:eastAsia="zh-CN" w:bidi="ar"/>
        </w:rPr>
      </w:pPr>
      <w:r>
        <w:rPr>
          <w:iCs/>
          <w:lang w:val="en-US" w:eastAsia="zh-CN" w:bidi="ar"/>
        </w:rPr>
        <w:t xml:space="preserve">For the downlink transmission in MTC, </w:t>
      </w:r>
      <w:r>
        <w:rPr>
          <w:lang w:val="en-US" w:eastAsia="zh-CN"/>
        </w:rPr>
        <w:t xml:space="preserve">resource </w:t>
      </w:r>
      <w:r>
        <w:rPr>
          <w:lang w:eastAsia="zh-CN"/>
        </w:rPr>
        <w:t>allocation</w:t>
      </w:r>
      <w:r>
        <w:rPr>
          <w:lang w:val="en-US" w:eastAsia="zh-CN"/>
        </w:rPr>
        <w:t xml:space="preserve"> with PRB is indicated by DCI. For the uplink transmission, resource allocation with sub-PRB is indicated by DCI. T</w:t>
      </w:r>
      <w:r>
        <w:rPr>
          <w:iCs/>
          <w:lang w:val="en-US" w:eastAsia="zh-CN" w:bidi="ar"/>
        </w:rPr>
        <w:t>he frequency location for multiple TBs can be different or same. Obviously, for the same frequency location case, the common parameters can b</w:t>
      </w:r>
      <w:r>
        <w:rPr>
          <w:iCs/>
          <w:lang w:val="en-US" w:eastAsia="zh-CN" w:bidi="ar"/>
        </w:rPr>
        <w:t xml:space="preserve">e considered and DCI overhead can be reduced. For the different frequency location case, it would increase the DCI overhead and design complexity. Moreover, hopping was supported in MTC so that the frequency diversity gain for different frequency location </w:t>
      </w:r>
      <w:r>
        <w:rPr>
          <w:iCs/>
          <w:lang w:val="en-US" w:eastAsia="zh-CN" w:bidi="ar"/>
        </w:rPr>
        <w:t>can be unnecessary. Therefore it is preferred that the resource frequency location can be the same for multi-TBs scheduling.</w:t>
      </w:r>
    </w:p>
    <w:p w:rsidR="00FB2170" w:rsidRDefault="002967BC">
      <w:pPr>
        <w:rPr>
          <w:rFonts w:ascii="Times" w:hAnsi="Times"/>
          <w:iCs/>
          <w:lang w:val="en-US" w:eastAsia="zh-CN" w:bidi="ar"/>
        </w:rPr>
      </w:pPr>
      <w:bookmarkStart w:id="18" w:name="OLE_LINK20"/>
      <w:bookmarkStart w:id="19" w:name="OLE_LINK44"/>
      <w:r>
        <w:rPr>
          <w:rFonts w:ascii="Times" w:hAnsi="Times" w:hint="eastAsia"/>
          <w:b/>
          <w:bCs/>
          <w:i/>
          <w:lang w:val="en-US" w:eastAsia="zh-CN" w:bidi="ar"/>
        </w:rPr>
        <w:t xml:space="preserve">Proposal 3: </w:t>
      </w:r>
      <w:r>
        <w:rPr>
          <w:rFonts w:ascii="Times" w:hAnsi="Times"/>
          <w:b/>
          <w:bCs/>
          <w:i/>
          <w:lang w:val="en-US" w:eastAsia="zh-CN" w:bidi="ar"/>
        </w:rPr>
        <w:t>F</w:t>
      </w:r>
      <w:r>
        <w:rPr>
          <w:rFonts w:ascii="Times" w:hAnsi="Times" w:hint="eastAsia"/>
          <w:b/>
          <w:bCs/>
          <w:i/>
          <w:lang w:val="en-US" w:eastAsia="zh-CN" w:bidi="ar"/>
        </w:rPr>
        <w:t>or multi-TBs scheduling in MTC, the downlink/uplink frequency position for each TB can be the same.</w:t>
      </w:r>
      <w:bookmarkEnd w:id="18"/>
    </w:p>
    <w:bookmarkEnd w:id="19"/>
    <w:p w:rsidR="00FB2170" w:rsidRDefault="002967BC">
      <w:pPr>
        <w:spacing w:beforeLines="50" w:before="120" w:after="120" w:line="276" w:lineRule="auto"/>
        <w:jc w:val="both"/>
        <w:rPr>
          <w:iCs/>
          <w:lang w:val="en-US" w:eastAsia="zh-CN" w:bidi="ar"/>
        </w:rPr>
      </w:pPr>
      <w:r>
        <w:rPr>
          <w:iCs/>
          <w:lang w:val="en-US" w:eastAsia="zh-CN" w:bidi="ar"/>
        </w:rPr>
        <w:t>There are two pote</w:t>
      </w:r>
      <w:r>
        <w:rPr>
          <w:iCs/>
          <w:lang w:val="en-US" w:eastAsia="zh-CN" w:bidi="ar"/>
        </w:rPr>
        <w:t>ntial solutions of multi-TBs scheduling for time domain location, i.e. continuously and discontinuously (with gap)</w:t>
      </w:r>
      <w:r>
        <w:rPr>
          <w:rFonts w:hint="eastAsia"/>
          <w:iCs/>
          <w:lang w:val="en-US" w:eastAsia="zh-CN" w:bidi="ar"/>
        </w:rPr>
        <w:t>.</w:t>
      </w:r>
    </w:p>
    <w:p w:rsidR="00FB2170" w:rsidRDefault="002967BC">
      <w:pPr>
        <w:spacing w:beforeLines="50" w:before="120" w:after="120" w:line="276" w:lineRule="auto"/>
        <w:jc w:val="both"/>
        <w:rPr>
          <w:iCs/>
          <w:lang w:val="en-US" w:eastAsia="zh-CN" w:bidi="ar"/>
        </w:rPr>
      </w:pPr>
      <w:r>
        <w:rPr>
          <w:iCs/>
          <w:lang w:val="en-US" w:eastAsia="zh-CN" w:bidi="ar"/>
        </w:rPr>
        <w:t>For the continuous allocation, there is no gap, which means the compact resource allocation and high utilization. For the discontinuous allo</w:t>
      </w:r>
      <w:r>
        <w:rPr>
          <w:iCs/>
          <w:lang w:val="en-US" w:eastAsia="zh-CN" w:bidi="ar"/>
        </w:rPr>
        <w:t>cation, the time diversity gain can be achieved because of adding the gap. While the drawback of discontinuous allocation is that it would cause the resource fragmentation problem and reduce the data transmission rate, which is shown in Figure 1.</w:t>
      </w:r>
    </w:p>
    <w:p w:rsidR="00FB2170" w:rsidRDefault="002967BC">
      <w:pPr>
        <w:rPr>
          <w:rFonts w:ascii="Times" w:hAnsi="Times"/>
          <w:iCs/>
          <w:lang w:val="en-US" w:eastAsia="zh-CN" w:bidi="ar"/>
        </w:rPr>
      </w:pPr>
      <w:r>
        <w:rPr>
          <w:rFonts w:ascii="Times" w:hAnsi="Times" w:hint="eastAsia"/>
          <w:iCs/>
          <w:noProof/>
          <w:lang w:val="en-US" w:eastAsia="zh-CN"/>
        </w:rPr>
        <w:lastRenderedPageBreak/>
        <w:drawing>
          <wp:inline distT="0" distB="0" distL="114300" distR="114300">
            <wp:extent cx="6111240" cy="1562100"/>
            <wp:effectExtent l="0" t="0" r="3810" b="0"/>
            <wp:docPr id="7" name="图片 7"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
                    <pic:cNvPicPr>
                      <a:picLocks noChangeAspect="1"/>
                    </pic:cNvPicPr>
                  </pic:nvPicPr>
                  <pic:blipFill>
                    <a:blip r:embed="rId7"/>
                    <a:stretch>
                      <a:fillRect/>
                    </a:stretch>
                  </pic:blipFill>
                  <pic:spPr>
                    <a:xfrm>
                      <a:off x="0" y="0"/>
                      <a:ext cx="6111240" cy="1562100"/>
                    </a:xfrm>
                    <a:prstGeom prst="rect">
                      <a:avLst/>
                    </a:prstGeom>
                  </pic:spPr>
                </pic:pic>
              </a:graphicData>
            </a:graphic>
          </wp:inline>
        </w:drawing>
      </w:r>
    </w:p>
    <w:p w:rsidR="00FB2170" w:rsidRDefault="002967BC">
      <w:pPr>
        <w:jc w:val="center"/>
        <w:rPr>
          <w:rFonts w:ascii="Times" w:hAnsi="Times"/>
          <w:iCs/>
          <w:lang w:val="en-US" w:eastAsia="zh-CN" w:bidi="ar"/>
        </w:rPr>
      </w:pPr>
      <w:r>
        <w:rPr>
          <w:rFonts w:ascii="Times" w:hAnsi="Times" w:hint="eastAsia"/>
          <w:iCs/>
          <w:lang w:val="en-US" w:eastAsia="zh-CN" w:bidi="ar"/>
        </w:rPr>
        <w:t xml:space="preserve">Figure </w:t>
      </w:r>
      <w:r>
        <w:rPr>
          <w:rFonts w:ascii="Times" w:hAnsi="Times" w:hint="eastAsia"/>
          <w:iCs/>
          <w:lang w:val="en-US" w:eastAsia="zh-CN" w:bidi="ar"/>
        </w:rPr>
        <w:t xml:space="preserve">1. </w:t>
      </w:r>
      <w:r>
        <w:rPr>
          <w:rFonts w:ascii="Times" w:hAnsi="Times"/>
          <w:iCs/>
          <w:lang w:val="en-US" w:eastAsia="zh-CN" w:bidi="ar"/>
        </w:rPr>
        <w:t>C</w:t>
      </w:r>
      <w:r>
        <w:rPr>
          <w:rFonts w:ascii="Times" w:hAnsi="Times" w:hint="eastAsia"/>
          <w:iCs/>
          <w:lang w:val="en-US" w:eastAsia="zh-CN" w:bidi="ar"/>
        </w:rPr>
        <w:t>ontinuous and discontinuous allocation</w:t>
      </w:r>
    </w:p>
    <w:p w:rsidR="00FB2170" w:rsidRDefault="002967BC">
      <w:pPr>
        <w:spacing w:beforeLines="50" w:before="120" w:after="120" w:line="276" w:lineRule="auto"/>
        <w:jc w:val="both"/>
        <w:rPr>
          <w:rFonts w:ascii="Times" w:hAnsi="Times"/>
          <w:iCs/>
          <w:lang w:val="en-US" w:eastAsia="zh-CN" w:bidi="ar"/>
        </w:rPr>
      </w:pPr>
      <w:r>
        <w:rPr>
          <w:rFonts w:ascii="Times" w:hAnsi="Times" w:hint="eastAsia"/>
          <w:iCs/>
          <w:lang w:val="en-US" w:eastAsia="zh-CN" w:bidi="ar"/>
        </w:rPr>
        <w:t>For the continuous allocation case, the data transmission time is T1. After adding the gap, transmission time turns to be T2. Data transmission rate is dropped by twenty-five percent and two resource fragments are</w:t>
      </w:r>
      <w:r>
        <w:rPr>
          <w:rFonts w:ascii="Times" w:hAnsi="Times" w:hint="eastAsia"/>
          <w:iCs/>
          <w:lang w:val="en-US" w:eastAsia="zh-CN" w:bidi="ar"/>
        </w:rPr>
        <w:t xml:space="preserve"> caused by adding the gap. For multiple HARQ processes in MTC, adding gap may cause more resource fragments and reduce the transmission rate. </w:t>
      </w:r>
    </w:p>
    <w:p w:rsidR="00FB2170" w:rsidRDefault="002967BC">
      <w:pPr>
        <w:rPr>
          <w:b/>
          <w:bCs/>
          <w:i/>
          <w:lang w:val="en-US" w:eastAsia="zh-CN" w:bidi="ar"/>
        </w:rPr>
      </w:pPr>
      <w:bookmarkStart w:id="20" w:name="OLE_LINK21"/>
      <w:r>
        <w:rPr>
          <w:b/>
          <w:bCs/>
          <w:i/>
          <w:lang w:val="en-US" w:eastAsia="zh-CN" w:bidi="ar"/>
        </w:rPr>
        <w:t>Observation 2: Transmission gap would cause lower transmission rate and resource utilization.</w:t>
      </w:r>
    </w:p>
    <w:bookmarkEnd w:id="20"/>
    <w:p w:rsidR="00FB2170" w:rsidRDefault="002967BC">
      <w:pPr>
        <w:spacing w:beforeLines="50" w:before="120" w:after="120" w:line="276" w:lineRule="auto"/>
        <w:rPr>
          <w:iCs/>
          <w:lang w:val="en-US" w:eastAsia="zh-CN" w:bidi="ar"/>
        </w:rPr>
      </w:pPr>
      <w:r>
        <w:rPr>
          <w:iCs/>
          <w:lang w:val="en-US" w:eastAsia="zh-CN" w:bidi="ar"/>
        </w:rPr>
        <w:t>Additionally, there</w:t>
      </w:r>
      <w:r>
        <w:rPr>
          <w:iCs/>
          <w:lang w:val="en-US" w:eastAsia="zh-CN" w:bidi="ar"/>
        </w:rPr>
        <w:t xml:space="preserve"> are some questions needed to be considered for the discontinuous case:</w:t>
      </w:r>
    </w:p>
    <w:p w:rsidR="00FB2170" w:rsidRDefault="002967BC">
      <w:pPr>
        <w:numPr>
          <w:ilvl w:val="0"/>
          <w:numId w:val="10"/>
        </w:numPr>
        <w:spacing w:beforeLines="50" w:before="120" w:after="120" w:line="276" w:lineRule="auto"/>
        <w:rPr>
          <w:iCs/>
          <w:lang w:val="en-US" w:eastAsia="zh-CN" w:bidi="ar"/>
        </w:rPr>
      </w:pPr>
      <w:r>
        <w:rPr>
          <w:iCs/>
          <w:lang w:val="en-US" w:eastAsia="zh-CN" w:bidi="ar"/>
        </w:rPr>
        <w:t>Flexible gap needs extra bits to indicate and fixed gap means no flexibility</w:t>
      </w:r>
    </w:p>
    <w:p w:rsidR="00FB2170" w:rsidRDefault="002967BC">
      <w:pPr>
        <w:numPr>
          <w:ilvl w:val="0"/>
          <w:numId w:val="10"/>
        </w:numPr>
        <w:spacing w:beforeLines="50" w:before="120" w:after="120" w:line="276" w:lineRule="auto"/>
        <w:rPr>
          <w:iCs/>
          <w:lang w:val="en-US" w:eastAsia="zh-CN" w:bidi="ar"/>
        </w:rPr>
      </w:pPr>
      <w:r>
        <w:rPr>
          <w:iCs/>
          <w:lang w:val="en-US" w:eastAsia="zh-CN" w:bidi="ar"/>
        </w:rPr>
        <w:t>Adding gap causes longer monitoring time for UE</w:t>
      </w:r>
    </w:p>
    <w:p w:rsidR="00FB2170" w:rsidRDefault="002967BC">
      <w:pPr>
        <w:numPr>
          <w:ilvl w:val="0"/>
          <w:numId w:val="10"/>
        </w:numPr>
        <w:spacing w:beforeLines="50" w:before="120" w:after="120" w:line="276" w:lineRule="auto"/>
        <w:rPr>
          <w:iCs/>
          <w:lang w:val="en-US" w:eastAsia="zh-CN" w:bidi="ar"/>
        </w:rPr>
      </w:pPr>
      <w:r>
        <w:rPr>
          <w:iCs/>
          <w:lang w:val="en-US" w:eastAsia="zh-CN" w:bidi="ar"/>
        </w:rPr>
        <w:t xml:space="preserve">Uplink reference signal is UE specific, and the channel </w:t>
      </w:r>
      <w:r>
        <w:rPr>
          <w:iCs/>
          <w:lang w:val="en-US" w:eastAsia="zh-CN" w:bidi="ar"/>
        </w:rPr>
        <w:t>estimation performance is affected by the repetition times.</w:t>
      </w:r>
    </w:p>
    <w:p w:rsidR="00FB2170" w:rsidRDefault="002967BC">
      <w:pPr>
        <w:numPr>
          <w:ilvl w:val="0"/>
          <w:numId w:val="10"/>
        </w:numPr>
        <w:spacing w:beforeLines="50" w:before="120" w:after="120" w:line="276" w:lineRule="auto"/>
        <w:rPr>
          <w:iCs/>
          <w:lang w:val="en-US" w:eastAsia="zh-CN" w:bidi="ar"/>
        </w:rPr>
      </w:pPr>
      <w:r>
        <w:rPr>
          <w:iCs/>
          <w:lang w:val="en-US" w:eastAsia="zh-CN" w:bidi="ar"/>
        </w:rPr>
        <w:t>The other existing channels occupies the resources, which can be regarded as a kind of gap</w:t>
      </w:r>
    </w:p>
    <w:p w:rsidR="00FB2170" w:rsidRDefault="002967BC">
      <w:pPr>
        <w:spacing w:beforeLines="50" w:before="120" w:after="120" w:line="276" w:lineRule="auto"/>
        <w:rPr>
          <w:iCs/>
          <w:lang w:val="en-US" w:eastAsia="zh-CN" w:bidi="ar"/>
        </w:rPr>
      </w:pPr>
      <w:r>
        <w:rPr>
          <w:iCs/>
          <w:lang w:val="en-US" w:eastAsia="zh-CN" w:bidi="ar"/>
        </w:rPr>
        <w:t xml:space="preserve">In order to reduce the UE monitoring time, save UE power consumption, keep the higher resource </w:t>
      </w:r>
      <w:r>
        <w:rPr>
          <w:iCs/>
          <w:lang w:val="en-US" w:eastAsia="zh-CN" w:bidi="ar"/>
        </w:rPr>
        <w:t>utilization and lower DCI overhead, we propose that the time domain location should be continuous.</w:t>
      </w:r>
    </w:p>
    <w:p w:rsidR="00FB2170" w:rsidRDefault="002967BC">
      <w:pPr>
        <w:rPr>
          <w:iCs/>
          <w:lang w:val="en-US" w:eastAsia="zh-CN" w:bidi="ar"/>
        </w:rPr>
      </w:pPr>
      <w:bookmarkStart w:id="21" w:name="OLE_LINK22"/>
      <w:bookmarkStart w:id="22" w:name="OLE_LINK45"/>
      <w:r>
        <w:rPr>
          <w:b/>
          <w:bCs/>
          <w:i/>
          <w:lang w:val="en-US" w:eastAsia="zh-CN" w:bidi="ar"/>
        </w:rPr>
        <w:t>Proposal 4:</w:t>
      </w:r>
      <w:r>
        <w:rPr>
          <w:rFonts w:hint="eastAsia"/>
          <w:b/>
          <w:bCs/>
          <w:i/>
          <w:lang w:val="en-US" w:eastAsia="zh-CN" w:bidi="ar"/>
        </w:rPr>
        <w:t xml:space="preserve"> </w:t>
      </w:r>
      <w:r>
        <w:rPr>
          <w:b/>
          <w:bCs/>
          <w:i/>
          <w:lang w:val="en-US" w:eastAsia="zh-CN" w:bidi="ar"/>
        </w:rPr>
        <w:t xml:space="preserve">For unicast multi-TBs scheduling, continuous time domain resource allocation should be supported. </w:t>
      </w:r>
      <w:bookmarkEnd w:id="21"/>
    </w:p>
    <w:p w:rsidR="00FB2170" w:rsidRDefault="002967BC">
      <w:pPr>
        <w:pStyle w:val="3"/>
        <w:rPr>
          <w:b/>
          <w:sz w:val="24"/>
          <w:lang w:val="en-US" w:eastAsia="zh-CN"/>
        </w:rPr>
      </w:pPr>
      <w:bookmarkStart w:id="23" w:name="OLE_LINK13"/>
      <w:bookmarkEnd w:id="22"/>
      <w:r>
        <w:rPr>
          <w:b/>
          <w:sz w:val="24"/>
          <w:lang w:val="en-US" w:eastAsia="zh-CN"/>
        </w:rPr>
        <w:t>N</w:t>
      </w:r>
      <w:r>
        <w:rPr>
          <w:rFonts w:hint="eastAsia"/>
          <w:b/>
          <w:sz w:val="24"/>
          <w:lang w:val="en-US" w:eastAsia="zh-CN"/>
        </w:rPr>
        <w:t>umber of multiple TBs</w:t>
      </w:r>
    </w:p>
    <w:p w:rsidR="00FB2170" w:rsidRDefault="002967BC">
      <w:pPr>
        <w:numPr>
          <w:ilvl w:val="255"/>
          <w:numId w:val="0"/>
        </w:numPr>
        <w:spacing w:beforeLines="50" w:before="120" w:after="120" w:line="276" w:lineRule="auto"/>
        <w:jc w:val="both"/>
        <w:rPr>
          <w:rFonts w:ascii="Times" w:hAnsi="Times"/>
          <w:iCs/>
          <w:lang w:val="en-US" w:eastAsia="zh-CN" w:bidi="ar"/>
        </w:rPr>
      </w:pPr>
      <w:r>
        <w:rPr>
          <w:rFonts w:hint="eastAsia"/>
          <w:lang w:val="en-US" w:eastAsia="zh-CN"/>
        </w:rPr>
        <w:t>In last meeting, we ha</w:t>
      </w:r>
      <w:r>
        <w:rPr>
          <w:lang w:val="en-US" w:eastAsia="zh-CN"/>
        </w:rPr>
        <w:t>d</w:t>
      </w:r>
      <w:r>
        <w:rPr>
          <w:rFonts w:hint="eastAsia"/>
          <w:lang w:val="en-US" w:eastAsia="zh-CN"/>
        </w:rPr>
        <w:t xml:space="preserve"> the work assumption: For unicast, when multiple DL/UL transport blocks are assigned by a single DCI, each transport block corresponds to a unique HARQ process.</w:t>
      </w:r>
      <w:bookmarkEnd w:id="23"/>
    </w:p>
    <w:p w:rsidR="00FB2170" w:rsidRDefault="002967BC">
      <w:pPr>
        <w:numPr>
          <w:ilvl w:val="255"/>
          <w:numId w:val="0"/>
        </w:numPr>
        <w:spacing w:beforeLines="50" w:before="120" w:after="120" w:line="276" w:lineRule="auto"/>
        <w:jc w:val="both"/>
        <w:rPr>
          <w:rFonts w:ascii="Times" w:hAnsi="Times"/>
          <w:iCs/>
          <w:lang w:val="en-US" w:eastAsia="zh-CN" w:bidi="ar"/>
        </w:rPr>
      </w:pPr>
      <w:r>
        <w:rPr>
          <w:rFonts w:ascii="Times" w:hAnsi="Times" w:hint="eastAsia"/>
          <w:iCs/>
          <w:lang w:val="en-US" w:eastAsia="zh-CN" w:bidi="ar"/>
        </w:rPr>
        <w:t xml:space="preserve">If N TBs corresponds to a unique HARQ process, which means that the UE buffer should be </w:t>
      </w:r>
      <w:proofErr w:type="spellStart"/>
      <w:r>
        <w:rPr>
          <w:rFonts w:ascii="Times" w:hAnsi="Times" w:hint="eastAsia"/>
          <w:iCs/>
          <w:lang w:val="en-US" w:eastAsia="zh-CN" w:bidi="ar"/>
        </w:rPr>
        <w:t>N</w:t>
      </w:r>
      <w:proofErr w:type="spellEnd"/>
      <w:r>
        <w:rPr>
          <w:rFonts w:ascii="Times" w:hAnsi="Times" w:hint="eastAsia"/>
          <w:iCs/>
          <w:lang w:val="en-US" w:eastAsia="zh-CN" w:bidi="ar"/>
        </w:rPr>
        <w:t xml:space="preserve"> times</w:t>
      </w:r>
      <w:r>
        <w:rPr>
          <w:rFonts w:ascii="Times" w:hAnsi="Times" w:hint="eastAsia"/>
          <w:iCs/>
          <w:lang w:val="en-US" w:eastAsia="zh-CN" w:bidi="ar"/>
        </w:rPr>
        <w:t xml:space="preserve"> of the legacy UE. Moreover, supporting multiple TBs corresponding to a HARQ process need more complicated indication and greater signaling overhead, because UE needs to know which TB corresponding to the same HARQ process is retransmitted. Additionally, t</w:t>
      </w:r>
      <w:r>
        <w:rPr>
          <w:rFonts w:ascii="Times" w:hAnsi="Times" w:hint="eastAsia"/>
          <w:iCs/>
          <w:lang w:val="en-US" w:eastAsia="zh-CN" w:bidi="ar"/>
        </w:rPr>
        <w:t>he transmission efficiency of multiple TBs corresponding to a HARQ process is the same with multiple TBs corresponding to multiple HARQ processes and also the same buffer.</w:t>
      </w:r>
    </w:p>
    <w:p w:rsidR="00FB2170" w:rsidRDefault="002967BC">
      <w:pPr>
        <w:spacing w:beforeLines="50" w:before="120" w:after="120" w:line="276" w:lineRule="auto"/>
        <w:jc w:val="both"/>
        <w:rPr>
          <w:rFonts w:ascii="Times" w:hAnsi="Times"/>
          <w:iCs/>
          <w:lang w:val="en-US" w:eastAsia="zh-CN" w:bidi="ar"/>
        </w:rPr>
      </w:pPr>
      <w:r>
        <w:rPr>
          <w:rFonts w:ascii="Times" w:hAnsi="Times" w:hint="eastAsia"/>
          <w:iCs/>
          <w:lang w:val="en-US" w:eastAsia="zh-CN" w:bidi="ar"/>
        </w:rPr>
        <w:t>We can see that multiple TBs corresponding to a single HARQ process may cause the bu</w:t>
      </w:r>
      <w:r>
        <w:rPr>
          <w:rFonts w:ascii="Times" w:hAnsi="Times" w:hint="eastAsia"/>
          <w:iCs/>
          <w:lang w:val="en-US" w:eastAsia="zh-CN" w:bidi="ar"/>
        </w:rPr>
        <w:t>ffer and overhead problem. Therefore, the work assumption should be approved.</w:t>
      </w:r>
    </w:p>
    <w:p w:rsidR="00FB2170" w:rsidRDefault="002967BC">
      <w:pPr>
        <w:spacing w:beforeLines="50" w:before="120" w:after="120" w:line="276" w:lineRule="auto"/>
        <w:rPr>
          <w:rFonts w:ascii="Times" w:hAnsi="Times"/>
          <w:b/>
          <w:bCs/>
          <w:i/>
          <w:lang w:val="en-US" w:eastAsia="zh-CN" w:bidi="ar"/>
        </w:rPr>
      </w:pPr>
      <w:bookmarkStart w:id="24" w:name="OLE_LINK23"/>
      <w:r>
        <w:rPr>
          <w:rFonts w:ascii="Times" w:hAnsi="Times" w:hint="eastAsia"/>
          <w:b/>
          <w:bCs/>
          <w:i/>
          <w:lang w:val="en-US" w:eastAsia="zh-CN" w:bidi="ar"/>
        </w:rPr>
        <w:t xml:space="preserve">Proposal 5: </w:t>
      </w:r>
      <w:r>
        <w:rPr>
          <w:rFonts w:ascii="Times" w:hAnsi="Times"/>
          <w:b/>
          <w:bCs/>
          <w:i/>
          <w:lang w:val="en-US" w:eastAsia="zh-CN" w:bidi="ar"/>
        </w:rPr>
        <w:t>Confirm the following working assumption:</w:t>
      </w:r>
    </w:p>
    <w:p w:rsidR="00FB2170" w:rsidRDefault="002967BC">
      <w:pPr>
        <w:spacing w:beforeLines="50" w:before="120" w:after="120" w:line="276" w:lineRule="auto"/>
        <w:rPr>
          <w:b/>
          <w:bCs/>
          <w:i/>
          <w:szCs w:val="21"/>
          <w:lang w:val="en-US" w:eastAsia="zh-CN"/>
        </w:rPr>
      </w:pPr>
      <w:r>
        <w:rPr>
          <w:b/>
          <w:bCs/>
          <w:i/>
          <w:szCs w:val="21"/>
          <w:lang w:val="en-US" w:eastAsia="zh-CN"/>
        </w:rPr>
        <w:t>For unicast, when multiple DL/UL transport blocks are assigned by a single DCI, each transport block corresponds to a unique</w:t>
      </w:r>
      <w:r>
        <w:rPr>
          <w:b/>
          <w:bCs/>
          <w:i/>
          <w:szCs w:val="21"/>
          <w:lang w:val="en-US" w:eastAsia="zh-CN"/>
        </w:rPr>
        <w:t xml:space="preserve"> HARQ process. </w:t>
      </w:r>
    </w:p>
    <w:bookmarkEnd w:id="24"/>
    <w:p w:rsidR="00FB2170" w:rsidRDefault="002967BC">
      <w:pPr>
        <w:spacing w:beforeLines="50" w:before="120" w:afterLines="50" w:after="120" w:line="276" w:lineRule="auto"/>
        <w:jc w:val="both"/>
        <w:rPr>
          <w:lang w:val="en-US" w:eastAsia="zh-CN"/>
        </w:rPr>
      </w:pPr>
      <w:r>
        <w:rPr>
          <w:lang w:val="en-US" w:eastAsia="zh-CN"/>
        </w:rPr>
        <w:t xml:space="preserve">For </w:t>
      </w:r>
      <w:r>
        <w:rPr>
          <w:rFonts w:eastAsia="MS Mincho"/>
          <w:lang w:eastAsia="ja-JP"/>
        </w:rPr>
        <w:t>CE Mode B</w:t>
      </w:r>
      <w:r>
        <w:rPr>
          <w:lang w:val="en-US" w:eastAsia="zh-CN"/>
        </w:rPr>
        <w:t>,</w:t>
      </w:r>
      <w:r>
        <w:rPr>
          <w:rFonts w:eastAsia="MS Mincho"/>
          <w:lang w:eastAsia="ja-JP"/>
        </w:rPr>
        <w:t xml:space="preserve"> </w:t>
      </w:r>
      <w:r>
        <w:rPr>
          <w:iCs/>
          <w:lang w:val="en-US" w:eastAsia="zh-CN" w:bidi="ar"/>
        </w:rPr>
        <w:t>2 HARQ processes are supported. I</w:t>
      </w:r>
      <w:r>
        <w:rPr>
          <w:lang w:val="en-US" w:eastAsia="zh-CN"/>
        </w:rPr>
        <w:t xml:space="preserve">f MPDDCH was retransmitted, large control overhead can be caused because of the </w:t>
      </w:r>
      <w:r>
        <w:rPr>
          <w:rFonts w:eastAsia="MS Mincho"/>
          <w:lang w:eastAsia="ja-JP"/>
        </w:rPr>
        <w:t>large number of repetitions</w:t>
      </w:r>
      <w:r>
        <w:rPr>
          <w:lang w:val="en-US" w:eastAsia="zh-CN"/>
        </w:rPr>
        <w:t xml:space="preserve">. The MPDCCH overhead can be saved by supporting the multi-TBs scheduling with one DCI. For CE Mode A, </w:t>
      </w:r>
      <w:r>
        <w:rPr>
          <w:iCs/>
          <w:lang w:val="en-US" w:eastAsia="zh-CN" w:bidi="ar"/>
        </w:rPr>
        <w:t>8 HARQ processes are supported in down/uplink (10 HARQ processes for HD-FDD downlink). L</w:t>
      </w:r>
      <w:r>
        <w:rPr>
          <w:lang w:val="en-US" w:eastAsia="zh-CN"/>
        </w:rPr>
        <w:t>arge number of HARQ processes need large MPDCCH overhead if one T</w:t>
      </w:r>
      <w:r>
        <w:rPr>
          <w:lang w:val="en-US" w:eastAsia="zh-CN"/>
        </w:rPr>
        <w:t>B corresponds to a HARQ process. For example, for N TBs scheduling, N HARQ processes need N MPDCCHs to indicate the TB transmission information. Therefore, multi-TBs scheduling with one DCI can save the MPDCCH overhead for both Mode A and Mode B.</w:t>
      </w:r>
    </w:p>
    <w:p w:rsidR="00FB2170" w:rsidRDefault="002967BC">
      <w:pPr>
        <w:spacing w:beforeLines="50" w:before="120" w:afterLines="50" w:after="120" w:line="276" w:lineRule="auto"/>
        <w:rPr>
          <w:b/>
          <w:bCs/>
          <w:i/>
          <w:iCs/>
          <w:lang w:val="en-US" w:eastAsia="zh-CN"/>
        </w:rPr>
      </w:pPr>
      <w:bookmarkStart w:id="25" w:name="OLE_LINK24"/>
      <w:r>
        <w:rPr>
          <w:rFonts w:hint="eastAsia"/>
          <w:b/>
          <w:bCs/>
          <w:i/>
          <w:iCs/>
          <w:lang w:val="en-US" w:eastAsia="zh-CN"/>
        </w:rPr>
        <w:t xml:space="preserve">Proposal </w:t>
      </w:r>
      <w:r>
        <w:rPr>
          <w:rFonts w:hint="eastAsia"/>
          <w:b/>
          <w:bCs/>
          <w:i/>
          <w:iCs/>
          <w:lang w:val="en-US" w:eastAsia="zh-CN"/>
        </w:rPr>
        <w:t xml:space="preserve">6: </w:t>
      </w:r>
      <w:r>
        <w:rPr>
          <w:b/>
          <w:bCs/>
          <w:i/>
          <w:iCs/>
          <w:lang w:val="en-US" w:eastAsia="zh-CN"/>
        </w:rPr>
        <w:t>F</w:t>
      </w:r>
      <w:r>
        <w:rPr>
          <w:rFonts w:hint="eastAsia"/>
          <w:b/>
          <w:bCs/>
          <w:i/>
          <w:iCs/>
          <w:lang w:val="en-US" w:eastAsia="zh-CN"/>
        </w:rPr>
        <w:t xml:space="preserve">or unicast </w:t>
      </w:r>
      <w:r>
        <w:rPr>
          <w:b/>
          <w:bCs/>
          <w:i/>
          <w:iCs/>
          <w:lang w:val="en-US" w:eastAsia="zh-CN"/>
        </w:rPr>
        <w:t xml:space="preserve">in </w:t>
      </w:r>
      <w:r>
        <w:rPr>
          <w:rFonts w:hint="eastAsia"/>
          <w:b/>
          <w:bCs/>
          <w:i/>
          <w:iCs/>
          <w:lang w:val="en-US" w:eastAsia="zh-CN"/>
        </w:rPr>
        <w:t>CE Mode A and CE Mode B, multi-TBs scheduling should be supported.</w:t>
      </w:r>
    </w:p>
    <w:bookmarkEnd w:id="25"/>
    <w:p w:rsidR="00FB2170" w:rsidRDefault="002967BC">
      <w:pPr>
        <w:spacing w:beforeLines="50" w:before="120" w:afterLines="50" w:after="120" w:line="276" w:lineRule="auto"/>
        <w:jc w:val="both"/>
        <w:rPr>
          <w:lang w:val="en-US" w:eastAsia="zh-CN"/>
        </w:rPr>
      </w:pPr>
      <w:r>
        <w:rPr>
          <w:rFonts w:hint="eastAsia"/>
          <w:lang w:val="en-US" w:eastAsia="zh-CN"/>
        </w:rPr>
        <w:t>Obviously,</w:t>
      </w:r>
      <w:r>
        <w:rPr>
          <w:lang w:val="en-US" w:eastAsia="zh-CN"/>
        </w:rPr>
        <w:t xml:space="preserve"> </w:t>
      </w:r>
      <w:r>
        <w:rPr>
          <w:rFonts w:hint="eastAsia"/>
          <w:lang w:val="en-US" w:eastAsia="zh-CN"/>
        </w:rPr>
        <w:t>if each TB corresponds one HARQ process, the maximum number of TBs for multi-TBs scheduling is 2 for CE Mode B. For CE Mode A, the maximum number of multiple TB</w:t>
      </w:r>
      <w:r>
        <w:rPr>
          <w:rFonts w:hint="eastAsia"/>
          <w:lang w:val="en-US" w:eastAsia="zh-CN"/>
        </w:rPr>
        <w:t xml:space="preserve">s should be less than or equal to the maximum number </w:t>
      </w:r>
      <w:r>
        <w:rPr>
          <w:rFonts w:hint="eastAsia"/>
          <w:lang w:val="en-US" w:eastAsia="zh-CN"/>
        </w:rPr>
        <w:lastRenderedPageBreak/>
        <w:t>of HARQ processes. Specifically, the maximum number can be selected in the set {2,</w:t>
      </w:r>
      <w:r>
        <w:rPr>
          <w:lang w:val="en-US" w:eastAsia="zh-CN"/>
        </w:rPr>
        <w:t xml:space="preserve"> </w:t>
      </w:r>
      <w:r>
        <w:rPr>
          <w:rFonts w:hint="eastAsia"/>
          <w:lang w:val="en-US" w:eastAsia="zh-CN"/>
        </w:rPr>
        <w:t>4,</w:t>
      </w:r>
      <w:r>
        <w:rPr>
          <w:lang w:val="en-US" w:eastAsia="zh-CN"/>
        </w:rPr>
        <w:t xml:space="preserve"> </w:t>
      </w:r>
      <w:r>
        <w:rPr>
          <w:rFonts w:hint="eastAsia"/>
          <w:lang w:val="en-US" w:eastAsia="zh-CN"/>
        </w:rPr>
        <w:t xml:space="preserve">8} for FDD UE or </w:t>
      </w:r>
      <w:proofErr w:type="gramStart"/>
      <w:r>
        <w:rPr>
          <w:rFonts w:hint="eastAsia"/>
          <w:lang w:val="en-US" w:eastAsia="zh-CN"/>
        </w:rPr>
        <w:t>set{</w:t>
      </w:r>
      <w:proofErr w:type="gramEnd"/>
      <w:r>
        <w:rPr>
          <w:rFonts w:hint="eastAsia"/>
          <w:lang w:val="en-US" w:eastAsia="zh-CN"/>
        </w:rPr>
        <w:t>2,4,8,10} for HD-FDD UE. As for the TDD UE, the set can be FFS after the FDD case.</w:t>
      </w:r>
    </w:p>
    <w:p w:rsidR="00FB2170" w:rsidRDefault="002967BC">
      <w:pPr>
        <w:spacing w:beforeLines="50" w:before="120" w:afterLines="100" w:after="240" w:line="276" w:lineRule="auto"/>
        <w:jc w:val="both"/>
        <w:rPr>
          <w:b/>
          <w:bCs/>
          <w:i/>
          <w:iCs/>
          <w:lang w:val="en-US" w:eastAsia="zh-CN"/>
        </w:rPr>
      </w:pPr>
      <w:bookmarkStart w:id="26" w:name="OLE_LINK25"/>
      <w:r>
        <w:rPr>
          <w:rFonts w:hint="eastAsia"/>
          <w:b/>
          <w:bCs/>
          <w:i/>
          <w:iCs/>
          <w:lang w:val="en-US" w:eastAsia="zh-CN"/>
        </w:rPr>
        <w:t>Proposal 7: F</w:t>
      </w:r>
      <w:r>
        <w:rPr>
          <w:rFonts w:hint="eastAsia"/>
          <w:b/>
          <w:bCs/>
          <w:i/>
          <w:iCs/>
          <w:lang w:val="en-US" w:eastAsia="zh-CN"/>
        </w:rPr>
        <w:t xml:space="preserve">or CE mode B, the maximum TBs number </w:t>
      </w:r>
      <w:r>
        <w:rPr>
          <w:b/>
          <w:bCs/>
          <w:i/>
          <w:iCs/>
          <w:lang w:val="en-US" w:eastAsia="zh-CN"/>
        </w:rPr>
        <w:t xml:space="preserve">is </w:t>
      </w:r>
      <w:r>
        <w:rPr>
          <w:rFonts w:hint="eastAsia"/>
          <w:b/>
          <w:bCs/>
          <w:i/>
          <w:iCs/>
          <w:lang w:val="en-US" w:eastAsia="zh-CN"/>
        </w:rPr>
        <w:t>2. For mode A, the maximum number for multi-TBs scheduling is less than or equal to the legacy maximum number of HARQ processes.</w:t>
      </w:r>
    </w:p>
    <w:bookmarkEnd w:id="26"/>
    <w:p w:rsidR="00FB2170" w:rsidRDefault="002967BC">
      <w:pPr>
        <w:pStyle w:val="3"/>
        <w:rPr>
          <w:b/>
          <w:sz w:val="24"/>
          <w:lang w:val="en-US" w:eastAsia="zh-CN"/>
        </w:rPr>
      </w:pPr>
      <w:r>
        <w:rPr>
          <w:rFonts w:hint="eastAsia"/>
          <w:b/>
          <w:sz w:val="24"/>
          <w:lang w:val="en-US" w:eastAsia="zh-CN"/>
        </w:rPr>
        <w:t xml:space="preserve"> Interleaving </w:t>
      </w:r>
    </w:p>
    <w:p w:rsidR="00FB2170" w:rsidRDefault="002967BC">
      <w:pPr>
        <w:spacing w:after="0" w:line="360" w:lineRule="auto"/>
        <w:rPr>
          <w:lang w:val="en-US" w:eastAsia="zh-CN"/>
        </w:rPr>
      </w:pPr>
      <w:r>
        <w:rPr>
          <w:rFonts w:hint="eastAsia"/>
          <w:b/>
          <w:lang w:val="en-US" w:eastAsia="zh-CN"/>
        </w:rPr>
        <w:t xml:space="preserve">1) </w:t>
      </w:r>
      <w:r>
        <w:rPr>
          <w:rFonts w:ascii="Arial" w:hAnsi="Arial" w:cs="Arial"/>
          <w:b/>
          <w:color w:val="333333"/>
          <w:sz w:val="19"/>
          <w:szCs w:val="19"/>
          <w:shd w:val="clear" w:color="auto" w:fill="FFFFFF"/>
        </w:rPr>
        <w:t> </w:t>
      </w:r>
      <w:r>
        <w:rPr>
          <w:rFonts w:hint="eastAsia"/>
          <w:b/>
          <w:color w:val="333333"/>
          <w:sz w:val="21"/>
          <w:szCs w:val="22"/>
          <w:lang w:val="en-US" w:eastAsia="zh-CN"/>
        </w:rPr>
        <w:t xml:space="preserve">Elements of </w:t>
      </w:r>
      <w:r>
        <w:rPr>
          <w:rFonts w:hint="eastAsia"/>
          <w:b/>
          <w:sz w:val="21"/>
          <w:szCs w:val="22"/>
          <w:lang w:val="en-US" w:eastAsia="zh-CN"/>
        </w:rPr>
        <w:t>in</w:t>
      </w:r>
      <w:r>
        <w:rPr>
          <w:rFonts w:hint="eastAsia"/>
          <w:b/>
          <w:lang w:val="en-US" w:eastAsia="zh-CN"/>
        </w:rPr>
        <w:t>terleaving</w:t>
      </w:r>
    </w:p>
    <w:p w:rsidR="00FB2170" w:rsidRDefault="002967BC">
      <w:pPr>
        <w:spacing w:after="0" w:line="360" w:lineRule="auto"/>
        <w:rPr>
          <w:lang w:val="en-US" w:eastAsia="zh-CN"/>
        </w:rPr>
      </w:pPr>
      <w:r>
        <w:rPr>
          <w:rFonts w:hint="eastAsia"/>
          <w:lang w:val="en-US" w:eastAsia="zh-CN"/>
        </w:rPr>
        <w:t xml:space="preserve">The gain of multi-TBs </w:t>
      </w:r>
      <w:r>
        <w:rPr>
          <w:lang w:val="en-US" w:eastAsia="zh-CN"/>
        </w:rPr>
        <w:t>i</w:t>
      </w:r>
      <w:r>
        <w:rPr>
          <w:rFonts w:hint="eastAsia"/>
          <w:lang w:val="en-US" w:eastAsia="zh-CN"/>
        </w:rPr>
        <w:t xml:space="preserve">nterleaving is decided by the number of consecutive </w:t>
      </w:r>
      <w:proofErr w:type="spellStart"/>
      <w:r>
        <w:rPr>
          <w:rFonts w:hint="eastAsia"/>
          <w:lang w:val="en-US" w:eastAsia="zh-CN"/>
        </w:rPr>
        <w:t>subframes</w:t>
      </w:r>
      <w:proofErr w:type="spellEnd"/>
      <w:r>
        <w:rPr>
          <w:rFonts w:hint="eastAsia"/>
          <w:lang w:val="en-US" w:eastAsia="zh-CN"/>
        </w:rPr>
        <w:t xml:space="preserve"> for each TB in the interleaved block and the total repetition times. We give the </w:t>
      </w:r>
      <w:r>
        <w:rPr>
          <w:lang w:val="en-US" w:eastAsia="zh-CN"/>
        </w:rPr>
        <w:t>F</w:t>
      </w:r>
      <w:r>
        <w:rPr>
          <w:rFonts w:hint="eastAsia"/>
          <w:lang w:val="en-US" w:eastAsia="zh-CN"/>
        </w:rPr>
        <w:t>igure 2 as follows</w:t>
      </w:r>
      <w:r>
        <w:rPr>
          <w:lang w:val="en-US" w:eastAsia="zh-CN"/>
        </w:rPr>
        <w:t>:</w:t>
      </w:r>
    </w:p>
    <w:p w:rsidR="00FB2170" w:rsidRDefault="002967BC">
      <w:pPr>
        <w:spacing w:after="0" w:line="360" w:lineRule="auto"/>
        <w:rPr>
          <w:lang w:val="en-US" w:eastAsia="zh-CN"/>
        </w:rPr>
      </w:pPr>
      <w:r>
        <w:rPr>
          <w:rFonts w:hint="eastAsia"/>
          <w:noProof/>
          <w:lang w:val="en-US" w:eastAsia="zh-CN"/>
        </w:rPr>
        <w:drawing>
          <wp:inline distT="0" distB="0" distL="114300" distR="114300">
            <wp:extent cx="6122035" cy="1044575"/>
            <wp:effectExtent l="0" t="0" r="12065" b="3175"/>
            <wp:docPr id="3" name="图片 3"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2"/>
                    <pic:cNvPicPr>
                      <a:picLocks noChangeAspect="1"/>
                    </pic:cNvPicPr>
                  </pic:nvPicPr>
                  <pic:blipFill>
                    <a:blip r:embed="rId8"/>
                    <a:stretch>
                      <a:fillRect/>
                    </a:stretch>
                  </pic:blipFill>
                  <pic:spPr>
                    <a:xfrm>
                      <a:off x="0" y="0"/>
                      <a:ext cx="6122035" cy="1044575"/>
                    </a:xfrm>
                    <a:prstGeom prst="rect">
                      <a:avLst/>
                    </a:prstGeom>
                  </pic:spPr>
                </pic:pic>
              </a:graphicData>
            </a:graphic>
          </wp:inline>
        </w:drawing>
      </w:r>
    </w:p>
    <w:p w:rsidR="00FB2170" w:rsidRDefault="002967BC">
      <w:pPr>
        <w:spacing w:after="0" w:line="360" w:lineRule="auto"/>
        <w:jc w:val="center"/>
        <w:rPr>
          <w:lang w:val="en-US" w:eastAsia="zh-CN"/>
        </w:rPr>
      </w:pPr>
      <w:r>
        <w:rPr>
          <w:rFonts w:hint="eastAsia"/>
          <w:lang w:val="en-US" w:eastAsia="zh-CN"/>
        </w:rPr>
        <w:t xml:space="preserve">Figure 2. </w:t>
      </w:r>
      <w:r>
        <w:rPr>
          <w:rFonts w:hint="eastAsia"/>
          <w:color w:val="333333"/>
          <w:sz w:val="21"/>
          <w:szCs w:val="22"/>
          <w:lang w:val="en-US" w:eastAsia="zh-CN"/>
        </w:rPr>
        <w:t xml:space="preserve">Elements of </w:t>
      </w:r>
      <w:r>
        <w:rPr>
          <w:rFonts w:hint="eastAsia"/>
          <w:sz w:val="21"/>
          <w:szCs w:val="22"/>
          <w:lang w:val="en-US" w:eastAsia="zh-CN"/>
        </w:rPr>
        <w:t>i</w:t>
      </w:r>
      <w:r>
        <w:rPr>
          <w:rFonts w:hint="eastAsia"/>
          <w:lang w:val="en-US" w:eastAsia="zh-CN"/>
        </w:rPr>
        <w:t xml:space="preserve">nterleaving </w:t>
      </w:r>
    </w:p>
    <w:p w:rsidR="00FB2170" w:rsidRDefault="002967BC">
      <w:pPr>
        <w:spacing w:after="0" w:line="360" w:lineRule="auto"/>
        <w:rPr>
          <w:b/>
          <w:lang w:val="en-US" w:eastAsia="zh-CN"/>
        </w:rPr>
      </w:pPr>
      <w:r>
        <w:rPr>
          <w:rFonts w:hint="eastAsia"/>
          <w:b/>
          <w:lang w:val="en-US" w:eastAsia="zh-CN"/>
        </w:rPr>
        <w:t>2) Interleaving analysis in MTC</w:t>
      </w:r>
    </w:p>
    <w:p w:rsidR="00FB2170" w:rsidRDefault="002967BC">
      <w:pPr>
        <w:spacing w:beforeLines="50" w:before="120" w:afterLines="50" w:after="120" w:line="276" w:lineRule="auto"/>
        <w:rPr>
          <w:u w:val="single"/>
          <w:lang w:val="en-US" w:eastAsia="zh-CN"/>
        </w:rPr>
      </w:pPr>
      <w:r>
        <w:rPr>
          <w:u w:val="single"/>
          <w:lang w:val="en-US" w:eastAsia="zh-CN"/>
        </w:rPr>
        <w:t>A</w:t>
      </w:r>
      <w:r>
        <w:rPr>
          <w:rFonts w:hint="eastAsia"/>
          <w:u w:val="single"/>
          <w:lang w:val="en-US" w:eastAsia="zh-CN"/>
        </w:rPr>
        <w:t xml:space="preserve">dvantage of </w:t>
      </w:r>
      <w:r>
        <w:rPr>
          <w:u w:val="single"/>
          <w:lang w:val="en-US" w:eastAsia="zh-CN"/>
        </w:rPr>
        <w:t>i</w:t>
      </w:r>
      <w:r>
        <w:rPr>
          <w:rFonts w:hint="eastAsia"/>
          <w:u w:val="single"/>
          <w:lang w:val="en-US" w:eastAsia="zh-CN"/>
        </w:rPr>
        <w:t>nterleav</w:t>
      </w:r>
      <w:r>
        <w:rPr>
          <w:rFonts w:hint="eastAsia"/>
          <w:u w:val="single"/>
          <w:lang w:val="en-US" w:eastAsia="zh-CN"/>
        </w:rPr>
        <w:t>ing:</w:t>
      </w:r>
    </w:p>
    <w:p w:rsidR="00FB2170" w:rsidRDefault="002967BC">
      <w:pPr>
        <w:numPr>
          <w:ilvl w:val="0"/>
          <w:numId w:val="11"/>
        </w:numPr>
        <w:spacing w:beforeLines="50" w:before="120" w:afterLines="50" w:after="120" w:line="276" w:lineRule="auto"/>
        <w:rPr>
          <w:lang w:val="en-US" w:eastAsia="zh-CN"/>
        </w:rPr>
      </w:pPr>
      <w:r>
        <w:rPr>
          <w:rFonts w:hint="eastAsia"/>
          <w:lang w:val="en-US" w:eastAsia="zh-CN"/>
        </w:rPr>
        <w:t>The early termination can help save the resource overhead in MTC. Only for the interleaving method, the early termination can be effective compared with the non-interleaving method.</w:t>
      </w:r>
    </w:p>
    <w:p w:rsidR="00FB2170" w:rsidRDefault="002967BC">
      <w:pPr>
        <w:numPr>
          <w:ilvl w:val="0"/>
          <w:numId w:val="11"/>
        </w:numPr>
        <w:spacing w:beforeLines="50" w:before="120" w:afterLines="50" w:after="120" w:line="276" w:lineRule="auto"/>
        <w:rPr>
          <w:lang w:val="en-US" w:eastAsia="zh-CN"/>
        </w:rPr>
      </w:pPr>
      <w:r>
        <w:rPr>
          <w:lang w:val="en-US" w:eastAsia="zh-CN"/>
        </w:rPr>
        <w:t>Time diversity gain. The gap help obtain the time diversity gain by i</w:t>
      </w:r>
      <w:r>
        <w:rPr>
          <w:lang w:val="en-US" w:eastAsia="zh-CN"/>
        </w:rPr>
        <w:t>nterleaving for multi-TBs scheduling.</w:t>
      </w:r>
    </w:p>
    <w:p w:rsidR="00FB2170" w:rsidRDefault="002967BC">
      <w:pPr>
        <w:spacing w:beforeLines="50" w:before="120" w:afterLines="50" w:after="120" w:line="276" w:lineRule="auto"/>
        <w:rPr>
          <w:u w:val="single"/>
          <w:lang w:val="en-US" w:eastAsia="zh-CN"/>
        </w:rPr>
      </w:pPr>
      <w:r>
        <w:rPr>
          <w:u w:val="single"/>
          <w:lang w:val="en-US" w:eastAsia="zh-CN"/>
        </w:rPr>
        <w:t>D</w:t>
      </w:r>
      <w:r>
        <w:rPr>
          <w:rFonts w:hint="eastAsia"/>
          <w:u w:val="single"/>
          <w:lang w:val="en-US" w:eastAsia="zh-CN"/>
        </w:rPr>
        <w:t xml:space="preserve">isadvantage </w:t>
      </w:r>
      <w:r>
        <w:rPr>
          <w:u w:val="single"/>
          <w:lang w:val="en-US" w:eastAsia="zh-CN"/>
        </w:rPr>
        <w:t>of i</w:t>
      </w:r>
      <w:r>
        <w:rPr>
          <w:rFonts w:hint="eastAsia"/>
          <w:u w:val="single"/>
          <w:lang w:val="en-US" w:eastAsia="zh-CN"/>
        </w:rPr>
        <w:t>nterleaving</w:t>
      </w:r>
      <w:r>
        <w:rPr>
          <w:u w:val="single"/>
          <w:lang w:val="en-US" w:eastAsia="zh-CN"/>
        </w:rPr>
        <w:t>:</w:t>
      </w:r>
    </w:p>
    <w:p w:rsidR="00FB2170" w:rsidRDefault="002967BC">
      <w:pPr>
        <w:numPr>
          <w:ilvl w:val="0"/>
          <w:numId w:val="11"/>
        </w:numPr>
        <w:spacing w:beforeLines="50" w:before="120" w:afterLines="50" w:after="120" w:line="276" w:lineRule="auto"/>
        <w:jc w:val="both"/>
        <w:rPr>
          <w:lang w:val="en-US" w:eastAsia="zh-CN"/>
        </w:rPr>
      </w:pPr>
      <w:r>
        <w:rPr>
          <w:lang w:val="en-US" w:eastAsia="zh-CN"/>
        </w:rPr>
        <w:t xml:space="preserve">Higher requirements for data processing </w:t>
      </w:r>
      <w:r>
        <w:rPr>
          <w:rFonts w:hint="eastAsia"/>
          <w:lang w:val="en-US" w:eastAsia="zh-CN"/>
        </w:rPr>
        <w:t xml:space="preserve">capability. The more TBs supported, the higher the UE cross-processing capability required and the higher the processing cache required. In </w:t>
      </w:r>
      <w:r>
        <w:rPr>
          <w:lang w:val="en-US" w:eastAsia="zh-CN"/>
        </w:rPr>
        <w:t>F</w:t>
      </w:r>
      <w:r>
        <w:rPr>
          <w:rFonts w:hint="eastAsia"/>
          <w:lang w:val="en-US" w:eastAsia="zh-CN"/>
        </w:rPr>
        <w:t>igure 2</w:t>
      </w:r>
      <w:r>
        <w:rPr>
          <w:rFonts w:hint="eastAsia"/>
          <w:lang w:val="en-US" w:eastAsia="zh-CN"/>
        </w:rPr>
        <w:t>, 2 TBs processing cache for interleaving is necessary, but 1 TB processing cache for non-interleavi</w:t>
      </w:r>
      <w:r>
        <w:rPr>
          <w:lang w:val="en-US" w:eastAsia="zh-CN"/>
        </w:rPr>
        <w:t>ng is enough.</w:t>
      </w:r>
    </w:p>
    <w:p w:rsidR="00FB2170" w:rsidRDefault="002967BC">
      <w:pPr>
        <w:numPr>
          <w:ilvl w:val="0"/>
          <w:numId w:val="11"/>
        </w:numPr>
        <w:spacing w:beforeLines="50" w:before="120" w:afterLines="50" w:after="120" w:line="276" w:lineRule="auto"/>
        <w:jc w:val="both"/>
        <w:rPr>
          <w:lang w:val="en-US" w:eastAsia="zh-CN"/>
        </w:rPr>
      </w:pPr>
      <w:r>
        <w:rPr>
          <w:lang w:val="en-US" w:eastAsia="zh-CN"/>
        </w:rPr>
        <w:t>No obvious gain. If the repetition number is large enough so that every TB can experience all changes in the channel. If the repetition number</w:t>
      </w:r>
      <w:r>
        <w:rPr>
          <w:lang w:val="en-US" w:eastAsia="zh-CN"/>
        </w:rPr>
        <w:t xml:space="preserve"> is very small so that the joint estimation performance of the TB in the interleaved block is not good. Both cases would cause no time diversity gain.</w:t>
      </w:r>
    </w:p>
    <w:p w:rsidR="00FB2170" w:rsidRDefault="002967BC">
      <w:pPr>
        <w:numPr>
          <w:ilvl w:val="0"/>
          <w:numId w:val="11"/>
        </w:numPr>
        <w:spacing w:beforeLines="50" w:before="120" w:afterLines="50" w:after="120" w:line="276" w:lineRule="auto"/>
        <w:jc w:val="both"/>
        <w:rPr>
          <w:lang w:val="en-US" w:eastAsia="zh-CN"/>
        </w:rPr>
      </w:pPr>
      <w:r>
        <w:rPr>
          <w:lang w:val="en-US" w:eastAsia="zh-CN"/>
        </w:rPr>
        <w:t xml:space="preserve">The interleaving gain with hopping and antenna diversity gain should be confirmed. </w:t>
      </w:r>
    </w:p>
    <w:p w:rsidR="00FB2170" w:rsidRDefault="002967BC">
      <w:pPr>
        <w:numPr>
          <w:ilvl w:val="0"/>
          <w:numId w:val="11"/>
        </w:numPr>
        <w:spacing w:beforeLines="50" w:before="120" w:afterLines="50" w:after="120" w:line="276" w:lineRule="auto"/>
        <w:jc w:val="both"/>
        <w:rPr>
          <w:lang w:val="en-US" w:eastAsia="zh-CN"/>
        </w:rPr>
      </w:pPr>
      <w:r>
        <w:rPr>
          <w:lang w:val="en-US" w:eastAsia="zh-CN"/>
        </w:rPr>
        <w:t>Interleaving may caus</w:t>
      </w:r>
      <w:r>
        <w:rPr>
          <w:lang w:val="en-US" w:eastAsia="zh-CN"/>
        </w:rPr>
        <w:t xml:space="preserve">e all </w:t>
      </w:r>
      <w:proofErr w:type="spellStart"/>
      <w:r>
        <w:rPr>
          <w:lang w:val="en-US" w:eastAsia="zh-CN"/>
        </w:rPr>
        <w:t>TBs’s</w:t>
      </w:r>
      <w:proofErr w:type="spellEnd"/>
      <w:r>
        <w:rPr>
          <w:lang w:val="en-US" w:eastAsia="zh-CN"/>
        </w:rPr>
        <w:t xml:space="preserve"> failed decoding which is shown in figure 3. However, for non-interleaving case, one TB can be decoded successfully. </w:t>
      </w:r>
    </w:p>
    <w:p w:rsidR="00FB2170" w:rsidRDefault="002967BC">
      <w:pPr>
        <w:spacing w:after="0" w:line="360" w:lineRule="auto"/>
        <w:rPr>
          <w:lang w:val="en-US" w:eastAsia="zh-CN"/>
        </w:rPr>
      </w:pPr>
      <w:r>
        <w:rPr>
          <w:rFonts w:hint="eastAsia"/>
          <w:noProof/>
          <w:lang w:val="en-US" w:eastAsia="zh-CN"/>
        </w:rPr>
        <w:drawing>
          <wp:inline distT="0" distB="0" distL="114300" distR="114300">
            <wp:extent cx="5681980" cy="1580515"/>
            <wp:effectExtent l="0" t="0" r="13970" b="635"/>
            <wp:docPr id="6" name="图片 6" descr="interleaving drawb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nterleaving drawback"/>
                    <pic:cNvPicPr>
                      <a:picLocks noChangeAspect="1"/>
                    </pic:cNvPicPr>
                  </pic:nvPicPr>
                  <pic:blipFill>
                    <a:blip r:embed="rId9"/>
                    <a:stretch>
                      <a:fillRect/>
                    </a:stretch>
                  </pic:blipFill>
                  <pic:spPr>
                    <a:xfrm>
                      <a:off x="0" y="0"/>
                      <a:ext cx="5681980" cy="1580515"/>
                    </a:xfrm>
                    <a:prstGeom prst="rect">
                      <a:avLst/>
                    </a:prstGeom>
                  </pic:spPr>
                </pic:pic>
              </a:graphicData>
            </a:graphic>
          </wp:inline>
        </w:drawing>
      </w:r>
    </w:p>
    <w:p w:rsidR="00FB2170" w:rsidRDefault="002967BC">
      <w:pPr>
        <w:spacing w:after="0" w:line="360" w:lineRule="auto"/>
        <w:jc w:val="center"/>
        <w:rPr>
          <w:lang w:val="en-US" w:eastAsia="zh-CN"/>
        </w:rPr>
      </w:pPr>
      <w:r>
        <w:rPr>
          <w:rFonts w:hint="eastAsia"/>
          <w:lang w:val="en-US" w:eastAsia="zh-CN"/>
        </w:rPr>
        <w:t xml:space="preserve">Figure 3. </w:t>
      </w:r>
      <w:r>
        <w:rPr>
          <w:lang w:val="en-US" w:eastAsia="zh-CN"/>
        </w:rPr>
        <w:t>I</w:t>
      </w:r>
      <w:r>
        <w:rPr>
          <w:rFonts w:hint="eastAsia"/>
          <w:lang w:val="en-US" w:eastAsia="zh-CN"/>
        </w:rPr>
        <w:t>nterleaving and non-interleaving effected by the interference</w:t>
      </w:r>
    </w:p>
    <w:p w:rsidR="00FB2170" w:rsidRDefault="002967BC">
      <w:pPr>
        <w:numPr>
          <w:ilvl w:val="255"/>
          <w:numId w:val="0"/>
        </w:numPr>
        <w:spacing w:beforeLines="50" w:before="120" w:afterLines="50" w:after="120" w:line="276" w:lineRule="auto"/>
        <w:rPr>
          <w:b/>
          <w:bCs/>
          <w:i/>
          <w:iCs/>
          <w:lang w:val="en-US" w:eastAsia="zh-CN"/>
        </w:rPr>
      </w:pPr>
      <w:bookmarkStart w:id="27" w:name="OLE_LINK8"/>
      <w:bookmarkStart w:id="28" w:name="OLE_LINK26"/>
      <w:r>
        <w:rPr>
          <w:rFonts w:hint="eastAsia"/>
          <w:b/>
          <w:bCs/>
          <w:i/>
          <w:iCs/>
          <w:lang w:val="en-US" w:eastAsia="zh-CN"/>
        </w:rPr>
        <w:t>Observation 3</w:t>
      </w:r>
      <w:r>
        <w:rPr>
          <w:b/>
          <w:bCs/>
          <w:i/>
          <w:iCs/>
          <w:lang w:val="en-US" w:eastAsia="zh-CN"/>
        </w:rPr>
        <w:t>:</w:t>
      </w:r>
      <w:r>
        <w:rPr>
          <w:rFonts w:hint="eastAsia"/>
          <w:b/>
          <w:bCs/>
          <w:i/>
          <w:iCs/>
          <w:lang w:val="en-US" w:eastAsia="zh-CN"/>
        </w:rPr>
        <w:t xml:space="preserve"> Interleaving requires larger UE processing cache and the</w:t>
      </w:r>
      <w:r>
        <w:rPr>
          <w:b/>
          <w:bCs/>
          <w:i/>
          <w:iCs/>
          <w:lang w:val="en-US" w:eastAsia="zh-CN"/>
        </w:rPr>
        <w:t xml:space="preserve"> realistic</w:t>
      </w:r>
      <w:r>
        <w:rPr>
          <w:rFonts w:hint="eastAsia"/>
          <w:b/>
          <w:bCs/>
          <w:i/>
          <w:iCs/>
          <w:lang w:val="en-US" w:eastAsia="zh-CN"/>
        </w:rPr>
        <w:t xml:space="preserve"> gain</w:t>
      </w:r>
      <w:r>
        <w:rPr>
          <w:b/>
          <w:bCs/>
          <w:i/>
          <w:iCs/>
          <w:lang w:val="en-US" w:eastAsia="zh-CN"/>
        </w:rPr>
        <w:t xml:space="preserve"> </w:t>
      </w:r>
      <w:r>
        <w:rPr>
          <w:rFonts w:hint="eastAsia"/>
          <w:b/>
          <w:bCs/>
          <w:i/>
          <w:iCs/>
          <w:lang w:val="en-US" w:eastAsia="zh-CN"/>
        </w:rPr>
        <w:t xml:space="preserve">that can be </w:t>
      </w:r>
      <w:r>
        <w:rPr>
          <w:b/>
          <w:bCs/>
          <w:i/>
          <w:iCs/>
          <w:lang w:val="en-US" w:eastAsia="zh-CN"/>
        </w:rPr>
        <w:t>achieved need</w:t>
      </w:r>
      <w:r>
        <w:rPr>
          <w:rFonts w:hint="eastAsia"/>
          <w:b/>
          <w:bCs/>
          <w:i/>
          <w:iCs/>
          <w:lang w:val="en-US" w:eastAsia="zh-CN"/>
        </w:rPr>
        <w:t>s</w:t>
      </w:r>
      <w:r>
        <w:rPr>
          <w:b/>
          <w:bCs/>
          <w:i/>
          <w:iCs/>
          <w:lang w:val="en-US" w:eastAsia="zh-CN"/>
        </w:rPr>
        <w:t xml:space="preserve"> further study</w:t>
      </w:r>
      <w:r>
        <w:rPr>
          <w:rFonts w:hint="eastAsia"/>
          <w:b/>
          <w:bCs/>
          <w:i/>
          <w:iCs/>
          <w:lang w:val="en-US" w:eastAsia="zh-CN"/>
        </w:rPr>
        <w:t>.</w:t>
      </w:r>
    </w:p>
    <w:p w:rsidR="00FB2170" w:rsidRDefault="002967BC">
      <w:pPr>
        <w:spacing w:beforeLines="50" w:before="120" w:afterLines="100" w:after="240" w:line="276" w:lineRule="auto"/>
        <w:rPr>
          <w:b/>
          <w:bCs/>
          <w:i/>
          <w:iCs/>
          <w:lang w:val="en-US" w:eastAsia="zh-CN"/>
        </w:rPr>
      </w:pPr>
      <w:bookmarkStart w:id="29" w:name="OLE_LINK46"/>
      <w:bookmarkEnd w:id="27"/>
      <w:r>
        <w:rPr>
          <w:rFonts w:hint="eastAsia"/>
          <w:b/>
          <w:bCs/>
          <w:i/>
          <w:iCs/>
          <w:lang w:val="en-US" w:eastAsia="zh-CN"/>
        </w:rPr>
        <w:t>Proposal 8:</w:t>
      </w:r>
      <w:r>
        <w:rPr>
          <w:b/>
          <w:bCs/>
          <w:i/>
          <w:iCs/>
          <w:lang w:val="en-US" w:eastAsia="zh-CN"/>
        </w:rPr>
        <w:t xml:space="preserve"> T</w:t>
      </w:r>
      <w:r>
        <w:rPr>
          <w:rFonts w:hint="eastAsia"/>
          <w:b/>
          <w:bCs/>
          <w:i/>
          <w:iCs/>
          <w:lang w:val="en-US" w:eastAsia="zh-CN"/>
        </w:rPr>
        <w:t xml:space="preserve">he interleaving performance for multi-TBs scheduling </w:t>
      </w:r>
      <w:r>
        <w:rPr>
          <w:b/>
          <w:bCs/>
          <w:i/>
          <w:iCs/>
          <w:lang w:val="en-US" w:eastAsia="zh-CN"/>
        </w:rPr>
        <w:t>needs further study</w:t>
      </w:r>
      <w:r>
        <w:rPr>
          <w:rFonts w:hint="eastAsia"/>
          <w:b/>
          <w:bCs/>
          <w:i/>
          <w:iCs/>
          <w:lang w:val="en-US" w:eastAsia="zh-CN"/>
        </w:rPr>
        <w:t>.</w:t>
      </w:r>
    </w:p>
    <w:bookmarkEnd w:id="28"/>
    <w:bookmarkEnd w:id="29"/>
    <w:p w:rsidR="00FB2170" w:rsidRDefault="002967BC">
      <w:pPr>
        <w:pStyle w:val="3"/>
        <w:rPr>
          <w:b/>
          <w:sz w:val="24"/>
          <w:lang w:val="en-US" w:eastAsia="zh-CN"/>
        </w:rPr>
      </w:pPr>
      <w:r>
        <w:rPr>
          <w:rFonts w:hint="eastAsia"/>
          <w:b/>
          <w:sz w:val="24"/>
          <w:lang w:val="en-US" w:eastAsia="zh-CN"/>
        </w:rPr>
        <w:lastRenderedPageBreak/>
        <w:t xml:space="preserve"> Scheduling pattern</w:t>
      </w:r>
    </w:p>
    <w:p w:rsidR="00FB2170" w:rsidRDefault="002967BC">
      <w:pPr>
        <w:spacing w:beforeLines="50" w:before="120" w:afterLines="50" w:after="120" w:line="276" w:lineRule="auto"/>
        <w:jc w:val="both"/>
      </w:pPr>
      <w:r>
        <w:rPr>
          <w:rFonts w:hint="eastAsia"/>
          <w:lang w:val="en-US" w:eastAsia="zh-CN"/>
        </w:rPr>
        <w:t xml:space="preserve">In order to improve the </w:t>
      </w:r>
      <w:r>
        <w:rPr>
          <w:rFonts w:hint="eastAsia"/>
          <w:lang w:val="en-US" w:eastAsia="zh-CN"/>
        </w:rPr>
        <w:t>transmission efficiency, m</w:t>
      </w:r>
      <w:proofErr w:type="spellStart"/>
      <w:r>
        <w:rPr>
          <w:rFonts w:hint="eastAsia"/>
        </w:rPr>
        <w:t>ixed</w:t>
      </w:r>
      <w:proofErr w:type="spellEnd"/>
      <w:r>
        <w:rPr>
          <w:rFonts w:hint="eastAsia"/>
        </w:rPr>
        <w:t xml:space="preserve"> </w:t>
      </w:r>
      <w:r>
        <w:t xml:space="preserve">transmission </w:t>
      </w:r>
      <w:r>
        <w:rPr>
          <w:rFonts w:hint="eastAsia"/>
        </w:rPr>
        <w:t>scheduling and non-mixed scheduling</w:t>
      </w:r>
      <w:r>
        <w:t xml:space="preserve"> can be considered for scheduling multiple </w:t>
      </w:r>
      <w:proofErr w:type="spellStart"/>
      <w:r>
        <w:t>TBs</w:t>
      </w:r>
      <w:r>
        <w:rPr>
          <w:rFonts w:hint="eastAsia"/>
        </w:rPr>
        <w:t>.</w:t>
      </w:r>
      <w:proofErr w:type="spellEnd"/>
      <w:r>
        <w:rPr>
          <w:rFonts w:hint="eastAsia"/>
        </w:rPr>
        <w:t xml:space="preserve"> Mixed </w:t>
      </w:r>
      <w:r>
        <w:t xml:space="preserve">transmission </w:t>
      </w:r>
      <w:r>
        <w:rPr>
          <w:rFonts w:hint="eastAsia"/>
        </w:rPr>
        <w:t>scheduling</w:t>
      </w:r>
      <w:r>
        <w:t xml:space="preserve"> (mixed scheduling) </w:t>
      </w:r>
      <w:r>
        <w:rPr>
          <w:rFonts w:hint="eastAsia"/>
        </w:rPr>
        <w:t xml:space="preserve">means the new transmission TB and the retransmission TB can be scheduled by one </w:t>
      </w:r>
      <w:r>
        <w:rPr>
          <w:rFonts w:hint="eastAsia"/>
        </w:rPr>
        <w:t xml:space="preserve">DCI. Non-mixed scheduling means the scheduled TBs are </w:t>
      </w:r>
      <w:r>
        <w:t xml:space="preserve">either </w:t>
      </w:r>
      <w:r>
        <w:rPr>
          <w:rFonts w:hint="eastAsia"/>
        </w:rPr>
        <w:t>new transmission or retransmission</w:t>
      </w:r>
      <w:r>
        <w:t>.</w:t>
      </w:r>
      <w:r>
        <w:rPr>
          <w:rFonts w:hint="eastAsia"/>
        </w:rPr>
        <w:t xml:space="preserve"> </w:t>
      </w:r>
    </w:p>
    <w:p w:rsidR="00FB2170" w:rsidRDefault="002967BC">
      <w:pPr>
        <w:spacing w:beforeLines="50" w:before="120" w:afterLines="50" w:after="120" w:line="276" w:lineRule="auto"/>
        <w:jc w:val="both"/>
      </w:pPr>
      <w:r>
        <w:rPr>
          <w:rFonts w:hint="eastAsia"/>
        </w:rPr>
        <w:t xml:space="preserve">The mixed scheduling allows to </w:t>
      </w:r>
      <w:r>
        <w:t>transmit</w:t>
      </w:r>
      <w:r>
        <w:rPr>
          <w:rFonts w:hint="eastAsia"/>
        </w:rPr>
        <w:t xml:space="preserve"> </w:t>
      </w:r>
      <w:r>
        <w:t xml:space="preserve">a </w:t>
      </w:r>
      <w:r>
        <w:rPr>
          <w:rFonts w:hint="eastAsia"/>
        </w:rPr>
        <w:t xml:space="preserve">new </w:t>
      </w:r>
      <w:r>
        <w:t>TB</w:t>
      </w:r>
      <w:r>
        <w:rPr>
          <w:rFonts w:hint="eastAsia"/>
        </w:rPr>
        <w:t xml:space="preserve"> immediately, which can improve the transmission efficiency compared with non-mixed scheduling. For example, o</w:t>
      </w:r>
      <w:r>
        <w:rPr>
          <w:rFonts w:hint="eastAsia"/>
        </w:rPr>
        <w:t>ne of 2 HARQ processes is on the ret</w:t>
      </w:r>
      <w:r>
        <w:t>r</w:t>
      </w:r>
      <w:r>
        <w:rPr>
          <w:rFonts w:hint="eastAsia"/>
        </w:rPr>
        <w:t xml:space="preserve">ansmission state. For non-mixed scheduling, the new transmission </w:t>
      </w:r>
      <w:r>
        <w:t xml:space="preserve">can </w:t>
      </w:r>
      <w:r>
        <w:rPr>
          <w:rFonts w:hint="eastAsia"/>
        </w:rPr>
        <w:t>start</w:t>
      </w:r>
      <w:r>
        <w:t xml:space="preserve"> only</w:t>
      </w:r>
      <w:r>
        <w:rPr>
          <w:rFonts w:hint="eastAsia"/>
        </w:rPr>
        <w:t xml:space="preserve"> after </w:t>
      </w:r>
      <w:r>
        <w:t xml:space="preserve">transmission and/or </w:t>
      </w:r>
      <w:r>
        <w:rPr>
          <w:rFonts w:hint="eastAsia"/>
        </w:rPr>
        <w:t>retransmission</w:t>
      </w:r>
      <w:r>
        <w:t xml:space="preserve"> of previous multi-TBs scheduling are success</w:t>
      </w:r>
      <w:r>
        <w:rPr>
          <w:rFonts w:hint="eastAsia"/>
        </w:rPr>
        <w:t>. But for mixed transmission, the new transmission can</w:t>
      </w:r>
      <w:r>
        <w:rPr>
          <w:rFonts w:hint="eastAsia"/>
        </w:rPr>
        <w:t xml:space="preserve"> be scheduled </w:t>
      </w:r>
      <w:r>
        <w:t xml:space="preserve">together </w:t>
      </w:r>
      <w:r>
        <w:rPr>
          <w:rFonts w:hint="eastAsia"/>
        </w:rPr>
        <w:t>with retran</w:t>
      </w:r>
      <w:r>
        <w:t>s</w:t>
      </w:r>
      <w:r>
        <w:rPr>
          <w:rFonts w:hint="eastAsia"/>
        </w:rPr>
        <w:t xml:space="preserve">mission. </w:t>
      </w:r>
      <w:r>
        <w:t>M</w:t>
      </w:r>
      <w:r>
        <w:rPr>
          <w:rFonts w:hint="eastAsia"/>
        </w:rPr>
        <w:t xml:space="preserve">ixed scheduling saves the number of </w:t>
      </w:r>
      <w:r>
        <w:rPr>
          <w:rFonts w:hint="eastAsia"/>
          <w:lang w:val="en-US" w:eastAsia="zh-CN"/>
        </w:rPr>
        <w:t>M</w:t>
      </w:r>
      <w:r>
        <w:rPr>
          <w:rFonts w:hint="eastAsia"/>
        </w:rPr>
        <w:t>PDCCHs</w:t>
      </w:r>
      <w:r>
        <w:rPr>
          <w:rFonts w:hint="eastAsia"/>
          <w:lang w:val="en-US" w:eastAsia="zh-CN"/>
        </w:rPr>
        <w:t xml:space="preserve">, save the UE power and </w:t>
      </w:r>
      <w:r>
        <w:rPr>
          <w:rFonts w:hint="eastAsia"/>
        </w:rPr>
        <w:t>improve the transmission efficiency</w:t>
      </w:r>
      <w:r>
        <w:rPr>
          <w:rFonts w:hint="eastAsia"/>
          <w:lang w:val="en-US" w:eastAsia="zh-CN"/>
        </w:rPr>
        <w:t>, which is shown in the following figure 4</w:t>
      </w:r>
      <w:r>
        <w:t>. However, the DCI design of mixed scheduling would be more complic</w:t>
      </w:r>
      <w:r>
        <w:t xml:space="preserve">ated than that of </w:t>
      </w:r>
      <w:r>
        <w:rPr>
          <w:rFonts w:hint="eastAsia"/>
        </w:rPr>
        <w:t>non-mixed scheduling</w:t>
      </w:r>
      <w:r>
        <w:rPr>
          <w:rFonts w:hint="eastAsia"/>
          <w:lang w:val="en-US" w:eastAsia="zh-CN"/>
        </w:rPr>
        <w:t>, if the maximum number of TBs is large.</w:t>
      </w:r>
      <w:r>
        <w:rPr>
          <w:rFonts w:hint="eastAsia"/>
        </w:rPr>
        <w:t xml:space="preserve"> </w:t>
      </w:r>
    </w:p>
    <w:p w:rsidR="00FB2170" w:rsidRDefault="002967BC">
      <w:pPr>
        <w:spacing w:beforeLines="50" w:before="120" w:afterLines="50" w:after="120"/>
        <w:jc w:val="center"/>
        <w:rPr>
          <w:lang w:eastAsia="zh-CN"/>
        </w:rPr>
      </w:pPr>
      <w:r>
        <w:rPr>
          <w:rFonts w:hint="eastAsia"/>
          <w:noProof/>
          <w:lang w:val="en-US" w:eastAsia="zh-CN"/>
        </w:rPr>
        <w:drawing>
          <wp:inline distT="0" distB="0" distL="114300" distR="114300">
            <wp:extent cx="6113145" cy="1971675"/>
            <wp:effectExtent l="0" t="0" r="1905" b="9525"/>
            <wp:docPr id="4" name="图片 4"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4"/>
                    <pic:cNvPicPr>
                      <a:picLocks noChangeAspect="1"/>
                    </pic:cNvPicPr>
                  </pic:nvPicPr>
                  <pic:blipFill>
                    <a:blip r:embed="rId10"/>
                    <a:stretch>
                      <a:fillRect/>
                    </a:stretch>
                  </pic:blipFill>
                  <pic:spPr>
                    <a:xfrm>
                      <a:off x="0" y="0"/>
                      <a:ext cx="6113145" cy="1971675"/>
                    </a:xfrm>
                    <a:prstGeom prst="rect">
                      <a:avLst/>
                    </a:prstGeom>
                  </pic:spPr>
                </pic:pic>
              </a:graphicData>
            </a:graphic>
          </wp:inline>
        </w:drawing>
      </w:r>
    </w:p>
    <w:p w:rsidR="00FB2170" w:rsidRDefault="002967BC">
      <w:pPr>
        <w:spacing w:beforeLines="50" w:before="120" w:afterLines="50" w:after="120"/>
        <w:jc w:val="center"/>
        <w:rPr>
          <w:lang w:eastAsia="zh-CN"/>
        </w:rPr>
      </w:pPr>
      <w:r>
        <w:rPr>
          <w:rFonts w:hint="eastAsia"/>
          <w:lang w:val="en-US" w:eastAsia="zh-CN"/>
        </w:rPr>
        <w:t xml:space="preserve">Figure 4. </w:t>
      </w:r>
      <w:r>
        <w:rPr>
          <w:lang w:val="en-US" w:eastAsia="zh-CN"/>
        </w:rPr>
        <w:t>M</w:t>
      </w:r>
      <w:r>
        <w:rPr>
          <w:rFonts w:hint="eastAsia"/>
          <w:lang w:val="en-US" w:eastAsia="zh-CN"/>
        </w:rPr>
        <w:t>ixed scheduling and non-mixed scheduling</w:t>
      </w:r>
    </w:p>
    <w:p w:rsidR="00FB2170" w:rsidRDefault="002967BC">
      <w:pPr>
        <w:spacing w:beforeLines="50" w:before="120" w:afterLines="50" w:after="120"/>
        <w:jc w:val="both"/>
        <w:rPr>
          <w:b/>
          <w:bCs/>
          <w:i/>
          <w:iCs/>
          <w:lang w:val="en-US" w:eastAsia="zh-CN"/>
        </w:rPr>
      </w:pPr>
      <w:bookmarkStart w:id="30" w:name="OLE_LINK12"/>
      <w:r>
        <w:rPr>
          <w:rFonts w:hint="eastAsia"/>
          <w:b/>
          <w:bCs/>
          <w:i/>
          <w:iCs/>
          <w:lang w:val="en-US" w:eastAsia="zh-CN"/>
        </w:rPr>
        <w:t xml:space="preserve">Observation 4: </w:t>
      </w:r>
      <w:r>
        <w:rPr>
          <w:b/>
          <w:bCs/>
          <w:i/>
          <w:iCs/>
          <w:lang w:val="en-US" w:eastAsia="zh-CN"/>
        </w:rPr>
        <w:t>M</w:t>
      </w:r>
      <w:r>
        <w:rPr>
          <w:rFonts w:hint="eastAsia"/>
          <w:b/>
          <w:bCs/>
          <w:i/>
          <w:iCs/>
          <w:lang w:val="en-US" w:eastAsia="zh-CN"/>
        </w:rPr>
        <w:t xml:space="preserve">ixed </w:t>
      </w:r>
      <w:r>
        <w:rPr>
          <w:b/>
          <w:bCs/>
          <w:i/>
          <w:iCs/>
          <w:lang w:val="en-US" w:eastAsia="zh-CN"/>
        </w:rPr>
        <w:t xml:space="preserve">transmission </w:t>
      </w:r>
      <w:r>
        <w:rPr>
          <w:rFonts w:hint="eastAsia"/>
          <w:b/>
          <w:bCs/>
          <w:i/>
          <w:iCs/>
          <w:lang w:val="en-US" w:eastAsia="zh-CN"/>
        </w:rPr>
        <w:t xml:space="preserve">scheduling can save the MPDCCH overhead, UE power and improve the transmission efficiency </w:t>
      </w:r>
    </w:p>
    <w:bookmarkEnd w:id="30"/>
    <w:p w:rsidR="00FB2170" w:rsidRDefault="002967BC">
      <w:pPr>
        <w:spacing w:beforeLines="50" w:before="120" w:afterLines="50" w:after="120" w:line="276" w:lineRule="auto"/>
        <w:jc w:val="both"/>
        <w:rPr>
          <w:lang w:val="en-US" w:eastAsia="zh-CN"/>
        </w:rPr>
      </w:pPr>
      <w:r>
        <w:rPr>
          <w:rFonts w:hint="eastAsia"/>
        </w:rPr>
        <w:t xml:space="preserve">For </w:t>
      </w:r>
      <w:r>
        <w:rPr>
          <w:rFonts w:hint="eastAsia"/>
          <w:lang w:val="en-US" w:eastAsia="zh-CN"/>
        </w:rPr>
        <w:t>CE mode B in MTC</w:t>
      </w:r>
      <w:r>
        <w:rPr>
          <w:rFonts w:hint="eastAsia"/>
        </w:rPr>
        <w:t xml:space="preserve">, </w:t>
      </w:r>
      <w:r>
        <w:t>considering the maximum number of HARQ processes is 2,</w:t>
      </w:r>
      <w:r>
        <w:rPr>
          <w:rFonts w:hint="eastAsia"/>
        </w:rPr>
        <w:t xml:space="preserve"> the indication may be simple and signal</w:t>
      </w:r>
      <w:r>
        <w:t>l</w:t>
      </w:r>
      <w:r>
        <w:rPr>
          <w:rFonts w:hint="eastAsia"/>
        </w:rPr>
        <w:t xml:space="preserve">ing overhead may be small, the mixed scheduling </w:t>
      </w:r>
      <w:r>
        <w:t>can</w:t>
      </w:r>
      <w:r>
        <w:rPr>
          <w:rFonts w:hint="eastAsia"/>
        </w:rPr>
        <w:t xml:space="preserve"> be considered to improve the transmission efficiency.</w:t>
      </w:r>
      <w:r>
        <w:rPr>
          <w:rFonts w:hint="eastAsia"/>
          <w:lang w:val="en-US" w:eastAsia="zh-CN"/>
        </w:rPr>
        <w:t xml:space="preserve"> Moreover, for the uplink transmission, the feedback is indicated by the DL grant. Transmission state, new transmission or retransmission, for each TB is clearly to UE if UE decodes the MPDCCH succes</w:t>
      </w:r>
      <w:r>
        <w:rPr>
          <w:rFonts w:hint="eastAsia"/>
          <w:lang w:val="en-US" w:eastAsia="zh-CN"/>
        </w:rPr>
        <w:t>sfully. And for the downlink PDSCH transmission feedback, bundling is not supported for FDD UE, which has been discussed in previous meeting. Multiple bits feedback helps improve the transmission efficiency. Therefore, the mixed-scheduling at least for mod</w:t>
      </w:r>
      <w:r>
        <w:rPr>
          <w:rFonts w:hint="eastAsia"/>
          <w:lang w:val="en-US" w:eastAsia="zh-CN"/>
        </w:rPr>
        <w:t>e B in MTC should be considered.</w:t>
      </w:r>
    </w:p>
    <w:p w:rsidR="00FB2170" w:rsidRDefault="002967BC">
      <w:pPr>
        <w:spacing w:before="50" w:afterLines="50" w:after="120" w:line="276" w:lineRule="auto"/>
        <w:jc w:val="both"/>
        <w:rPr>
          <w:lang w:val="en-US" w:eastAsia="zh-CN"/>
        </w:rPr>
      </w:pPr>
      <w:r>
        <w:rPr>
          <w:rFonts w:hint="eastAsia"/>
          <w:lang w:val="en-US" w:eastAsia="zh-CN"/>
        </w:rPr>
        <w:t xml:space="preserve">For Mode </w:t>
      </w:r>
      <w:proofErr w:type="gramStart"/>
      <w:r>
        <w:rPr>
          <w:rFonts w:hint="eastAsia"/>
          <w:lang w:val="en-US" w:eastAsia="zh-CN"/>
        </w:rPr>
        <w:t>A</w:t>
      </w:r>
      <w:proofErr w:type="gramEnd"/>
      <w:r>
        <w:rPr>
          <w:rFonts w:hint="eastAsia"/>
          <w:lang w:val="en-US" w:eastAsia="zh-CN"/>
        </w:rPr>
        <w:t xml:space="preserve"> in MTC, the number of multiple TBs scheduled by one DCI may be large. Mixed scheduling could be very complicated and whether to support can be further studied.</w:t>
      </w:r>
    </w:p>
    <w:p w:rsidR="00FB2170" w:rsidRDefault="002967BC">
      <w:pPr>
        <w:spacing w:before="120" w:afterLines="100" w:after="240" w:line="276" w:lineRule="auto"/>
        <w:jc w:val="both"/>
        <w:rPr>
          <w:lang w:val="en-US" w:eastAsia="zh-CN"/>
        </w:rPr>
      </w:pPr>
      <w:bookmarkStart w:id="31" w:name="OLE_LINK27"/>
      <w:r>
        <w:rPr>
          <w:rFonts w:hint="eastAsia"/>
          <w:b/>
          <w:bCs/>
          <w:i/>
          <w:iCs/>
          <w:lang w:val="en-US" w:eastAsia="zh-CN"/>
        </w:rPr>
        <w:t xml:space="preserve">Proposal 9: </w:t>
      </w:r>
      <w:r>
        <w:rPr>
          <w:b/>
          <w:bCs/>
          <w:i/>
          <w:iCs/>
          <w:lang w:val="en-US" w:eastAsia="zh-CN"/>
        </w:rPr>
        <w:t>F</w:t>
      </w:r>
      <w:r>
        <w:rPr>
          <w:rFonts w:hint="eastAsia"/>
          <w:b/>
          <w:bCs/>
          <w:i/>
          <w:iCs/>
          <w:lang w:val="en-US" w:eastAsia="zh-CN"/>
        </w:rPr>
        <w:t xml:space="preserve">or CE Mode B in MTC, mixed </w:t>
      </w:r>
      <w:r>
        <w:rPr>
          <w:b/>
          <w:bCs/>
          <w:i/>
          <w:iCs/>
          <w:lang w:val="en-US" w:eastAsia="zh-CN"/>
        </w:rPr>
        <w:t>transmission</w:t>
      </w:r>
      <w:r>
        <w:rPr>
          <w:b/>
          <w:bCs/>
          <w:i/>
          <w:iCs/>
          <w:lang w:val="en-US" w:eastAsia="zh-CN"/>
        </w:rPr>
        <w:t xml:space="preserve"> </w:t>
      </w:r>
      <w:r>
        <w:rPr>
          <w:rFonts w:hint="eastAsia"/>
          <w:b/>
          <w:bCs/>
          <w:i/>
          <w:iCs/>
          <w:lang w:val="en-US" w:eastAsia="zh-CN"/>
        </w:rPr>
        <w:t xml:space="preserve">scheduling should be considered to improve the transmission efficiency. Mode A FFS. </w:t>
      </w:r>
    </w:p>
    <w:p w:rsidR="00FB2170" w:rsidRDefault="002967BC">
      <w:pPr>
        <w:pStyle w:val="3"/>
        <w:rPr>
          <w:b/>
          <w:sz w:val="24"/>
          <w:lang w:val="en-US" w:eastAsia="zh-CN"/>
        </w:rPr>
      </w:pPr>
      <w:bookmarkStart w:id="32" w:name="OLE_LINK15"/>
      <w:bookmarkStart w:id="33" w:name="OLE_LINK1"/>
      <w:bookmarkEnd w:id="31"/>
      <w:r>
        <w:rPr>
          <w:rFonts w:hint="eastAsia"/>
          <w:b/>
          <w:sz w:val="24"/>
          <w:lang w:val="en-US" w:eastAsia="zh-CN"/>
        </w:rPr>
        <w:t xml:space="preserve"> </w:t>
      </w:r>
      <w:r>
        <w:rPr>
          <w:b/>
          <w:sz w:val="24"/>
          <w:lang w:val="en-US" w:eastAsia="zh-CN"/>
        </w:rPr>
        <w:t>Feedback</w:t>
      </w:r>
    </w:p>
    <w:bookmarkEnd w:id="32"/>
    <w:p w:rsidR="00FB2170" w:rsidRDefault="002967BC">
      <w:pPr>
        <w:rPr>
          <w:b/>
          <w:lang w:val="en-US" w:eastAsia="zh-CN"/>
        </w:rPr>
      </w:pPr>
      <w:r>
        <w:rPr>
          <w:rFonts w:hint="eastAsia"/>
          <w:b/>
          <w:lang w:val="en-US" w:eastAsia="zh-CN"/>
        </w:rPr>
        <w:t xml:space="preserve">1) </w:t>
      </w:r>
      <w:r>
        <w:rPr>
          <w:b/>
          <w:lang w:val="en-US" w:eastAsia="zh-CN"/>
        </w:rPr>
        <w:t>C</w:t>
      </w:r>
      <w:r>
        <w:rPr>
          <w:rFonts w:hint="eastAsia"/>
          <w:b/>
          <w:lang w:val="en-US" w:eastAsia="zh-CN"/>
        </w:rPr>
        <w:t>ategories</w:t>
      </w:r>
      <w:r>
        <w:rPr>
          <w:b/>
          <w:lang w:val="en-US" w:eastAsia="zh-CN"/>
        </w:rPr>
        <w:t xml:space="preserve"> and </w:t>
      </w:r>
      <w:r>
        <w:rPr>
          <w:rFonts w:hint="eastAsia"/>
          <w:b/>
          <w:lang w:val="en-US" w:eastAsia="zh-CN"/>
        </w:rPr>
        <w:t>characteristics</w:t>
      </w:r>
    </w:p>
    <w:p w:rsidR="00FB2170" w:rsidRDefault="002967BC">
      <w:pPr>
        <w:spacing w:beforeLines="50" w:before="120" w:after="120" w:line="276" w:lineRule="auto"/>
        <w:jc w:val="both"/>
        <w:rPr>
          <w:lang w:val="en-US" w:eastAsia="zh-CN"/>
        </w:rPr>
      </w:pPr>
      <w:r>
        <w:rPr>
          <w:rFonts w:hint="eastAsia"/>
          <w:lang w:val="en-US" w:eastAsia="zh-CN"/>
        </w:rPr>
        <w:t xml:space="preserve">We can further divide the feedback mechanism into 4 categories according to [5]. </w:t>
      </w:r>
      <w:r>
        <w:rPr>
          <w:lang w:val="en-US" w:eastAsia="zh-CN"/>
        </w:rPr>
        <w:t>T</w:t>
      </w:r>
      <w:r>
        <w:rPr>
          <w:rFonts w:hint="eastAsia"/>
          <w:lang w:val="en-US" w:eastAsia="zh-CN"/>
        </w:rPr>
        <w:t xml:space="preserve">hey are bundling, partial bundling, </w:t>
      </w:r>
      <w:r>
        <w:rPr>
          <w:rFonts w:hint="eastAsia"/>
          <w:lang w:val="en-US" w:eastAsia="zh-CN"/>
        </w:rPr>
        <w:t>partial-centralized feedback and independent feedback.</w:t>
      </w:r>
    </w:p>
    <w:p w:rsidR="00FB2170" w:rsidRDefault="002967BC">
      <w:pPr>
        <w:spacing w:beforeLines="50" w:before="120" w:after="120" w:line="276" w:lineRule="auto"/>
        <w:jc w:val="both"/>
        <w:rPr>
          <w:lang w:val="en-US" w:eastAsia="zh-CN"/>
        </w:rPr>
      </w:pPr>
      <w:r>
        <w:rPr>
          <w:rFonts w:hint="eastAsia"/>
          <w:lang w:val="en-US" w:eastAsia="zh-CN"/>
        </w:rPr>
        <w:t>For the bundling feedback, the PUCCH corresponding multiple TBs with one DCI scheduling uses 1 bit to indicate. If all the TBs transmit successfully, the feedback is AC</w:t>
      </w:r>
      <w:r>
        <w:rPr>
          <w:lang w:val="en-US" w:eastAsia="zh-CN"/>
        </w:rPr>
        <w:t>K</w:t>
      </w:r>
      <w:r>
        <w:rPr>
          <w:rFonts w:hint="eastAsia"/>
          <w:lang w:val="en-US" w:eastAsia="zh-CN"/>
        </w:rPr>
        <w:t>,</w:t>
      </w:r>
      <w:r>
        <w:rPr>
          <w:lang w:val="en-US" w:eastAsia="zh-CN"/>
        </w:rPr>
        <w:t xml:space="preserve"> </w:t>
      </w:r>
      <w:r>
        <w:rPr>
          <w:rFonts w:hint="eastAsia"/>
          <w:lang w:val="en-US" w:eastAsia="zh-CN"/>
        </w:rPr>
        <w:t>otherwise is NACK. The schemat</w:t>
      </w:r>
      <w:r>
        <w:rPr>
          <w:rFonts w:hint="eastAsia"/>
          <w:lang w:val="en-US" w:eastAsia="zh-CN"/>
        </w:rPr>
        <w:t>ic is shown as follows</w:t>
      </w:r>
      <w:r>
        <w:rPr>
          <w:lang w:val="en-US" w:eastAsia="zh-CN"/>
        </w:rPr>
        <w:t>:</w:t>
      </w:r>
    </w:p>
    <w:p w:rsidR="00FB2170" w:rsidRDefault="002967BC">
      <w:pPr>
        <w:jc w:val="center"/>
        <w:rPr>
          <w:lang w:val="en-US" w:eastAsia="zh-CN"/>
        </w:rPr>
      </w:pPr>
      <w:r>
        <w:rPr>
          <w:rFonts w:hint="eastAsia"/>
          <w:noProof/>
          <w:lang w:val="en-US" w:eastAsia="zh-CN"/>
        </w:rPr>
        <w:lastRenderedPageBreak/>
        <w:drawing>
          <wp:inline distT="0" distB="0" distL="114300" distR="114300">
            <wp:extent cx="5398770" cy="1015365"/>
            <wp:effectExtent l="0" t="0" r="11430" b="13335"/>
            <wp:docPr id="5" name="图片 5"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5"/>
                    <pic:cNvPicPr>
                      <a:picLocks noChangeAspect="1"/>
                    </pic:cNvPicPr>
                  </pic:nvPicPr>
                  <pic:blipFill>
                    <a:blip r:embed="rId11"/>
                    <a:stretch>
                      <a:fillRect/>
                    </a:stretch>
                  </pic:blipFill>
                  <pic:spPr>
                    <a:xfrm>
                      <a:off x="0" y="0"/>
                      <a:ext cx="5398770" cy="1015365"/>
                    </a:xfrm>
                    <a:prstGeom prst="rect">
                      <a:avLst/>
                    </a:prstGeom>
                  </pic:spPr>
                </pic:pic>
              </a:graphicData>
            </a:graphic>
          </wp:inline>
        </w:drawing>
      </w:r>
    </w:p>
    <w:p w:rsidR="00FB2170" w:rsidRDefault="002967BC">
      <w:pPr>
        <w:jc w:val="center"/>
        <w:rPr>
          <w:lang w:val="en-US" w:eastAsia="zh-CN"/>
        </w:rPr>
      </w:pPr>
      <w:r>
        <w:rPr>
          <w:rFonts w:hint="eastAsia"/>
          <w:lang w:val="en-US" w:eastAsia="zh-CN"/>
        </w:rPr>
        <w:t xml:space="preserve">Figure 5. </w:t>
      </w:r>
      <w:r>
        <w:rPr>
          <w:lang w:val="en-US" w:eastAsia="zh-CN"/>
        </w:rPr>
        <w:t>B</w:t>
      </w:r>
      <w:r>
        <w:rPr>
          <w:rFonts w:hint="eastAsia"/>
          <w:lang w:val="en-US" w:eastAsia="zh-CN"/>
        </w:rPr>
        <w:t>undling feedback</w:t>
      </w:r>
    </w:p>
    <w:p w:rsidR="00FB2170" w:rsidRDefault="002967BC">
      <w:pPr>
        <w:spacing w:beforeLines="50" w:before="120" w:after="120" w:line="276" w:lineRule="auto"/>
        <w:jc w:val="both"/>
        <w:rPr>
          <w:lang w:val="en-US" w:eastAsia="zh-CN"/>
        </w:rPr>
      </w:pPr>
      <w:r>
        <w:rPr>
          <w:rFonts w:hint="eastAsia"/>
          <w:lang w:val="en-US" w:eastAsia="zh-CN"/>
        </w:rPr>
        <w:t xml:space="preserve">For the partial bundling, one PUCCH </w:t>
      </w:r>
      <w:proofErr w:type="spellStart"/>
      <w:r>
        <w:rPr>
          <w:rFonts w:hint="eastAsia"/>
          <w:lang w:val="en-US" w:eastAsia="zh-CN"/>
        </w:rPr>
        <w:t>subframe</w:t>
      </w:r>
      <w:proofErr w:type="spellEnd"/>
      <w:r>
        <w:rPr>
          <w:rFonts w:hint="eastAsia"/>
          <w:lang w:val="en-US" w:eastAsia="zh-CN"/>
        </w:rPr>
        <w:t xml:space="preserve"> corresponding to partial TBs uses 1 bit to indicate.</w:t>
      </w:r>
      <w:r>
        <w:rPr>
          <w:lang w:val="en-US" w:eastAsia="zh-CN"/>
        </w:rPr>
        <w:t xml:space="preserve"> </w:t>
      </w:r>
      <w:r>
        <w:rPr>
          <w:rFonts w:hint="eastAsia"/>
          <w:lang w:val="en-US" w:eastAsia="zh-CN"/>
        </w:rPr>
        <w:t>e.g.</w:t>
      </w:r>
      <w:r>
        <w:rPr>
          <w:lang w:val="en-US" w:eastAsia="zh-CN"/>
        </w:rPr>
        <w:t>,</w:t>
      </w:r>
      <w:r>
        <w:rPr>
          <w:rFonts w:hint="eastAsia"/>
          <w:lang w:val="en-US" w:eastAsia="zh-CN"/>
        </w:rPr>
        <w:t xml:space="preserve"> </w:t>
      </w:r>
      <w:r>
        <w:rPr>
          <w:lang w:val="en-US" w:eastAsia="zh-CN"/>
        </w:rPr>
        <w:t>i</w:t>
      </w:r>
      <w:r>
        <w:rPr>
          <w:rFonts w:hint="eastAsia"/>
          <w:lang w:val="en-US" w:eastAsia="zh-CN"/>
        </w:rPr>
        <w:t xml:space="preserve">f the number of partial TBs is 2, 4 TBs require 2 uplink </w:t>
      </w:r>
      <w:proofErr w:type="spellStart"/>
      <w:r>
        <w:rPr>
          <w:rFonts w:hint="eastAsia"/>
          <w:lang w:val="en-US" w:eastAsia="zh-CN"/>
        </w:rPr>
        <w:t>subframe</w:t>
      </w:r>
      <w:proofErr w:type="spellEnd"/>
      <w:r>
        <w:rPr>
          <w:rFonts w:hint="eastAsia"/>
          <w:lang w:val="en-US" w:eastAsia="zh-CN"/>
        </w:rPr>
        <w:t xml:space="preserve"> for PUCCH. TB1 and TB2 correspo</w:t>
      </w:r>
      <w:r>
        <w:rPr>
          <w:rFonts w:hint="eastAsia"/>
          <w:lang w:val="en-US" w:eastAsia="zh-CN"/>
        </w:rPr>
        <w:t>nds to the first 1 bit feedback and TB3 and TB4 corresponds to the latter one, which is show</w:t>
      </w:r>
      <w:r>
        <w:rPr>
          <w:lang w:val="en-US" w:eastAsia="zh-CN"/>
        </w:rPr>
        <w:t xml:space="preserve">n </w:t>
      </w:r>
      <w:r>
        <w:rPr>
          <w:rFonts w:hint="eastAsia"/>
          <w:lang w:val="en-US" w:eastAsia="zh-CN"/>
        </w:rPr>
        <w:t>in in figure 6</w:t>
      </w:r>
    </w:p>
    <w:p w:rsidR="00FB2170" w:rsidRDefault="002967BC">
      <w:pPr>
        <w:jc w:val="center"/>
        <w:rPr>
          <w:lang w:val="en-US" w:eastAsia="zh-CN"/>
        </w:rPr>
      </w:pPr>
      <w:r>
        <w:rPr>
          <w:rFonts w:hint="eastAsia"/>
          <w:noProof/>
          <w:lang w:val="en-US" w:eastAsia="zh-CN"/>
        </w:rPr>
        <w:drawing>
          <wp:inline distT="0" distB="0" distL="114300" distR="114300">
            <wp:extent cx="4690110" cy="932815"/>
            <wp:effectExtent l="0" t="0" r="15240" b="635"/>
            <wp:docPr id="8" name="图片 8"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6"/>
                    <pic:cNvPicPr>
                      <a:picLocks noChangeAspect="1"/>
                    </pic:cNvPicPr>
                  </pic:nvPicPr>
                  <pic:blipFill>
                    <a:blip r:embed="rId12"/>
                    <a:stretch>
                      <a:fillRect/>
                    </a:stretch>
                  </pic:blipFill>
                  <pic:spPr>
                    <a:xfrm>
                      <a:off x="0" y="0"/>
                      <a:ext cx="4690110" cy="932815"/>
                    </a:xfrm>
                    <a:prstGeom prst="rect">
                      <a:avLst/>
                    </a:prstGeom>
                  </pic:spPr>
                </pic:pic>
              </a:graphicData>
            </a:graphic>
          </wp:inline>
        </w:drawing>
      </w:r>
    </w:p>
    <w:p w:rsidR="00FB2170" w:rsidRDefault="002967BC">
      <w:pPr>
        <w:jc w:val="center"/>
        <w:rPr>
          <w:lang w:val="en-US" w:eastAsia="zh-CN"/>
        </w:rPr>
      </w:pPr>
      <w:r>
        <w:rPr>
          <w:rFonts w:hint="eastAsia"/>
          <w:lang w:val="en-US" w:eastAsia="zh-CN"/>
        </w:rPr>
        <w:t xml:space="preserve">Figure 6. </w:t>
      </w:r>
      <w:r>
        <w:rPr>
          <w:lang w:val="en-US" w:eastAsia="zh-CN"/>
        </w:rPr>
        <w:t>P</w:t>
      </w:r>
      <w:r>
        <w:rPr>
          <w:rFonts w:hint="eastAsia"/>
          <w:lang w:val="en-US" w:eastAsia="zh-CN"/>
        </w:rPr>
        <w:t>artial bundling</w:t>
      </w:r>
    </w:p>
    <w:p w:rsidR="00FB2170" w:rsidRDefault="002967BC">
      <w:pPr>
        <w:spacing w:beforeLines="50" w:before="120" w:after="120" w:line="276" w:lineRule="auto"/>
        <w:jc w:val="both"/>
        <w:rPr>
          <w:lang w:val="en-US" w:eastAsia="zh-CN"/>
        </w:rPr>
      </w:pPr>
      <w:r>
        <w:rPr>
          <w:rFonts w:hint="eastAsia"/>
          <w:lang w:val="en-US" w:eastAsia="zh-CN"/>
        </w:rPr>
        <w:t xml:space="preserve">For the partial-centralized feedback, one PUCCH </w:t>
      </w:r>
      <w:proofErr w:type="spellStart"/>
      <w:r>
        <w:rPr>
          <w:rFonts w:hint="eastAsia"/>
          <w:lang w:val="en-US" w:eastAsia="zh-CN"/>
        </w:rPr>
        <w:t>subframe</w:t>
      </w:r>
      <w:proofErr w:type="spellEnd"/>
      <w:r>
        <w:rPr>
          <w:rFonts w:hint="eastAsia"/>
          <w:lang w:val="en-US" w:eastAsia="zh-CN"/>
        </w:rPr>
        <w:t xml:space="preserve"> corresponding to partial TBs uses 2 bits to indicate. e.g.</w:t>
      </w:r>
      <w:r>
        <w:rPr>
          <w:lang w:val="en-US" w:eastAsia="zh-CN"/>
        </w:rPr>
        <w:t>,</w:t>
      </w:r>
      <w:r>
        <w:rPr>
          <w:rFonts w:hint="eastAsia"/>
          <w:lang w:val="en-US" w:eastAsia="zh-CN"/>
        </w:rPr>
        <w:t xml:space="preserve"> T</w:t>
      </w:r>
      <w:r>
        <w:rPr>
          <w:rFonts w:hint="eastAsia"/>
          <w:lang w:val="en-US" w:eastAsia="zh-CN"/>
        </w:rPr>
        <w:t>B1 and TB2 correspond to the first 2 bits feedback information, and TB3 and TB4 corresponds to the latter PUCCH resource. This mechanism feedback all TBs</w:t>
      </w:r>
      <w:r>
        <w:rPr>
          <w:lang w:val="en-US" w:eastAsia="zh-CN"/>
        </w:rPr>
        <w:t>’</w:t>
      </w:r>
      <w:r>
        <w:rPr>
          <w:rFonts w:hint="eastAsia"/>
          <w:lang w:val="en-US" w:eastAsia="zh-CN"/>
        </w:rPr>
        <w:t xml:space="preserve"> transmission information, which require multiple uplink </w:t>
      </w:r>
      <w:proofErr w:type="spellStart"/>
      <w:r>
        <w:rPr>
          <w:rFonts w:hint="eastAsia"/>
          <w:lang w:val="en-US" w:eastAsia="zh-CN"/>
        </w:rPr>
        <w:t>subframes</w:t>
      </w:r>
      <w:proofErr w:type="spellEnd"/>
      <w:r>
        <w:rPr>
          <w:rFonts w:hint="eastAsia"/>
          <w:lang w:val="en-US" w:eastAsia="zh-CN"/>
        </w:rPr>
        <w:t xml:space="preserve"> with 2 bits.</w:t>
      </w:r>
    </w:p>
    <w:p w:rsidR="00FB2170" w:rsidRDefault="002967BC">
      <w:pPr>
        <w:jc w:val="center"/>
        <w:rPr>
          <w:lang w:val="en-US" w:eastAsia="zh-CN"/>
        </w:rPr>
      </w:pPr>
      <w:r>
        <w:rPr>
          <w:rFonts w:hint="eastAsia"/>
          <w:noProof/>
          <w:lang w:val="en-US" w:eastAsia="zh-CN"/>
        </w:rPr>
        <w:drawing>
          <wp:inline distT="0" distB="0" distL="114300" distR="114300">
            <wp:extent cx="4763135" cy="924560"/>
            <wp:effectExtent l="0" t="0" r="18415" b="8890"/>
            <wp:docPr id="9" name="图片 9"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7"/>
                    <pic:cNvPicPr>
                      <a:picLocks noChangeAspect="1"/>
                    </pic:cNvPicPr>
                  </pic:nvPicPr>
                  <pic:blipFill>
                    <a:blip r:embed="rId13"/>
                    <a:stretch>
                      <a:fillRect/>
                    </a:stretch>
                  </pic:blipFill>
                  <pic:spPr>
                    <a:xfrm>
                      <a:off x="0" y="0"/>
                      <a:ext cx="4763135" cy="924560"/>
                    </a:xfrm>
                    <a:prstGeom prst="rect">
                      <a:avLst/>
                    </a:prstGeom>
                  </pic:spPr>
                </pic:pic>
              </a:graphicData>
            </a:graphic>
          </wp:inline>
        </w:drawing>
      </w:r>
    </w:p>
    <w:p w:rsidR="00FB2170" w:rsidRDefault="002967BC">
      <w:pPr>
        <w:jc w:val="center"/>
        <w:rPr>
          <w:lang w:val="en-US" w:eastAsia="zh-CN"/>
        </w:rPr>
      </w:pPr>
      <w:r>
        <w:rPr>
          <w:rFonts w:hint="eastAsia"/>
          <w:lang w:val="en-US" w:eastAsia="zh-CN"/>
        </w:rPr>
        <w:t xml:space="preserve">Figure 7. </w:t>
      </w:r>
      <w:r>
        <w:rPr>
          <w:lang w:val="en-US" w:eastAsia="zh-CN"/>
        </w:rPr>
        <w:t>P</w:t>
      </w:r>
      <w:r>
        <w:rPr>
          <w:rFonts w:hint="eastAsia"/>
          <w:lang w:val="en-US" w:eastAsia="zh-CN"/>
        </w:rPr>
        <w:t>artial-centralized feedback</w:t>
      </w:r>
    </w:p>
    <w:p w:rsidR="00FB2170" w:rsidRDefault="002967BC">
      <w:pPr>
        <w:spacing w:beforeLines="50" w:before="120" w:after="120" w:line="276" w:lineRule="auto"/>
        <w:jc w:val="both"/>
        <w:rPr>
          <w:lang w:val="en-US" w:eastAsia="zh-CN"/>
        </w:rPr>
      </w:pPr>
      <w:r>
        <w:rPr>
          <w:rFonts w:hint="eastAsia"/>
          <w:lang w:val="en-US" w:eastAsia="zh-CN"/>
        </w:rPr>
        <w:t xml:space="preserve">For the independent feedback, one PUCCH </w:t>
      </w:r>
      <w:proofErr w:type="spellStart"/>
      <w:r>
        <w:rPr>
          <w:rFonts w:hint="eastAsia"/>
          <w:lang w:val="en-US" w:eastAsia="zh-CN"/>
        </w:rPr>
        <w:t>subframe</w:t>
      </w:r>
      <w:proofErr w:type="spellEnd"/>
      <w:r>
        <w:rPr>
          <w:rFonts w:hint="eastAsia"/>
          <w:lang w:val="en-US" w:eastAsia="zh-CN"/>
        </w:rPr>
        <w:t xml:space="preserve"> corresponding to one TB uses 1 bit to indicate. This kind of mechanism has the best transmission efficiency, but the PUCCH resources cost the most. </w:t>
      </w:r>
    </w:p>
    <w:p w:rsidR="00FB2170" w:rsidRDefault="002967BC">
      <w:pPr>
        <w:jc w:val="center"/>
        <w:rPr>
          <w:lang w:val="en-US" w:eastAsia="zh-CN"/>
        </w:rPr>
      </w:pPr>
      <w:r>
        <w:rPr>
          <w:rFonts w:hint="eastAsia"/>
          <w:noProof/>
          <w:lang w:val="en-US" w:eastAsia="zh-CN"/>
        </w:rPr>
        <w:drawing>
          <wp:inline distT="0" distB="0" distL="114300" distR="114300">
            <wp:extent cx="4775200" cy="957580"/>
            <wp:effectExtent l="0" t="0" r="6350" b="13970"/>
            <wp:docPr id="11" name="图片 11"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8"/>
                    <pic:cNvPicPr>
                      <a:picLocks noChangeAspect="1"/>
                    </pic:cNvPicPr>
                  </pic:nvPicPr>
                  <pic:blipFill>
                    <a:blip r:embed="rId14"/>
                    <a:stretch>
                      <a:fillRect/>
                    </a:stretch>
                  </pic:blipFill>
                  <pic:spPr>
                    <a:xfrm>
                      <a:off x="0" y="0"/>
                      <a:ext cx="4775200" cy="957580"/>
                    </a:xfrm>
                    <a:prstGeom prst="rect">
                      <a:avLst/>
                    </a:prstGeom>
                  </pic:spPr>
                </pic:pic>
              </a:graphicData>
            </a:graphic>
          </wp:inline>
        </w:drawing>
      </w:r>
    </w:p>
    <w:p w:rsidR="00FB2170" w:rsidRDefault="002967BC">
      <w:pPr>
        <w:jc w:val="center"/>
        <w:rPr>
          <w:lang w:val="en-US" w:eastAsia="zh-CN"/>
        </w:rPr>
      </w:pPr>
      <w:r>
        <w:rPr>
          <w:rFonts w:hint="eastAsia"/>
          <w:lang w:val="en-US" w:eastAsia="zh-CN"/>
        </w:rPr>
        <w:t xml:space="preserve">Figure 8. </w:t>
      </w:r>
      <w:r>
        <w:rPr>
          <w:lang w:val="en-US" w:eastAsia="zh-CN"/>
        </w:rPr>
        <w:t>I</w:t>
      </w:r>
      <w:r>
        <w:rPr>
          <w:rFonts w:hint="eastAsia"/>
          <w:lang w:val="en-US" w:eastAsia="zh-CN"/>
        </w:rPr>
        <w:t>ndependent feedba</w:t>
      </w:r>
      <w:r>
        <w:rPr>
          <w:rFonts w:hint="eastAsia"/>
          <w:lang w:val="en-US" w:eastAsia="zh-CN"/>
        </w:rPr>
        <w:t>ck</w:t>
      </w:r>
    </w:p>
    <w:p w:rsidR="00FB2170" w:rsidRDefault="002967BC">
      <w:pPr>
        <w:spacing w:beforeLines="50" w:before="120" w:after="120" w:line="276" w:lineRule="auto"/>
        <w:jc w:val="both"/>
        <w:rPr>
          <w:lang w:val="en-US" w:eastAsia="zh-CN"/>
        </w:rPr>
      </w:pPr>
      <w:r>
        <w:rPr>
          <w:rFonts w:hint="eastAsia"/>
          <w:lang w:val="en-US" w:eastAsia="zh-CN"/>
        </w:rPr>
        <w:t>At the same time, we should notice that, for CE Mode B with 2 HARQ processes, partial bundling fall</w:t>
      </w:r>
      <w:r>
        <w:rPr>
          <w:lang w:val="en-US" w:eastAsia="zh-CN"/>
        </w:rPr>
        <w:t>s</w:t>
      </w:r>
      <w:r>
        <w:rPr>
          <w:rFonts w:hint="eastAsia"/>
          <w:lang w:val="en-US" w:eastAsia="zh-CN"/>
        </w:rPr>
        <w:t xml:space="preserve"> back to bundling</w:t>
      </w:r>
      <w:r>
        <w:rPr>
          <w:lang w:val="en-US" w:eastAsia="zh-CN"/>
        </w:rPr>
        <w:t xml:space="preserve">, </w:t>
      </w:r>
      <w:r>
        <w:rPr>
          <w:rFonts w:hint="eastAsia"/>
          <w:lang w:val="en-US" w:eastAsia="zh-CN"/>
        </w:rPr>
        <w:t>and partial-centralized feedback fall</w:t>
      </w:r>
      <w:r>
        <w:rPr>
          <w:lang w:val="en-US" w:eastAsia="zh-CN"/>
        </w:rPr>
        <w:t>s</w:t>
      </w:r>
      <w:r>
        <w:rPr>
          <w:rFonts w:hint="eastAsia"/>
          <w:lang w:val="en-US" w:eastAsia="zh-CN"/>
        </w:rPr>
        <w:t xml:space="preserve"> back to the centralized feedback which is mentioned in [6].</w:t>
      </w:r>
    </w:p>
    <w:p w:rsidR="00FB2170" w:rsidRDefault="002967BC">
      <w:pPr>
        <w:rPr>
          <w:b/>
          <w:lang w:val="en-US" w:eastAsia="zh-CN"/>
        </w:rPr>
      </w:pPr>
      <w:r>
        <w:rPr>
          <w:rFonts w:hint="eastAsia"/>
          <w:b/>
          <w:lang w:val="en-US" w:eastAsia="zh-CN"/>
        </w:rPr>
        <w:t>2) Feedback mechanism in MTC</w:t>
      </w:r>
    </w:p>
    <w:p w:rsidR="00FB2170" w:rsidRDefault="002967BC">
      <w:pPr>
        <w:spacing w:beforeLines="50" w:before="120" w:after="120" w:line="276" w:lineRule="auto"/>
        <w:rPr>
          <w:b/>
          <w:bCs/>
          <w:i/>
          <w:iCs/>
          <w:sz w:val="21"/>
          <w:szCs w:val="22"/>
          <w:lang w:val="en-US" w:eastAsia="zh-CN"/>
        </w:rPr>
      </w:pPr>
      <w:r>
        <w:rPr>
          <w:rFonts w:hint="eastAsia"/>
          <w:lang w:val="en-US" w:eastAsia="zh-CN"/>
        </w:rPr>
        <w:t>For CE</w:t>
      </w:r>
      <w:r>
        <w:rPr>
          <w:rFonts w:hint="eastAsia"/>
          <w:lang w:val="en-US" w:eastAsia="zh-CN"/>
        </w:rPr>
        <w:t xml:space="preserve"> Mode B in MTC, the repetition times may be large. If the bundling feedback indicates the retransmission, one of the retransmitted TB may be decoded successfully. However, we need to transmit all TBs, which causes the resource waste a lot due to the large </w:t>
      </w:r>
      <w:r>
        <w:rPr>
          <w:rFonts w:hint="eastAsia"/>
          <w:lang w:val="en-US" w:eastAsia="zh-CN"/>
        </w:rPr>
        <w:t xml:space="preserve">repetition times. Therefore, bundling feedback should not be supported for CE Mode B in MTC. </w:t>
      </w:r>
      <w:bookmarkStart w:id="34" w:name="OLE_LINK3"/>
      <w:r>
        <w:rPr>
          <w:rFonts w:hint="eastAsia"/>
          <w:lang w:val="en-US" w:eastAsia="zh-CN"/>
        </w:rPr>
        <w:t xml:space="preserve">As for the centralized feedback, it just requires a PUCCH </w:t>
      </w:r>
      <w:proofErr w:type="spellStart"/>
      <w:r>
        <w:rPr>
          <w:rFonts w:hint="eastAsia"/>
          <w:lang w:val="en-US" w:eastAsia="zh-CN"/>
        </w:rPr>
        <w:t>subframe</w:t>
      </w:r>
      <w:proofErr w:type="spellEnd"/>
      <w:r>
        <w:rPr>
          <w:rFonts w:hint="eastAsia"/>
          <w:lang w:val="en-US" w:eastAsia="zh-CN"/>
        </w:rPr>
        <w:t xml:space="preserve"> and the timing relationship between PDSCH and PUCCH can be reused. The independent feedback requ</w:t>
      </w:r>
      <w:r>
        <w:rPr>
          <w:rFonts w:hint="eastAsia"/>
          <w:lang w:val="en-US" w:eastAsia="zh-CN"/>
        </w:rPr>
        <w:t xml:space="preserve">ires 2 PUCCH </w:t>
      </w:r>
      <w:proofErr w:type="spellStart"/>
      <w:r>
        <w:rPr>
          <w:rFonts w:hint="eastAsia"/>
          <w:lang w:val="en-US" w:eastAsia="zh-CN"/>
        </w:rPr>
        <w:t>subframes</w:t>
      </w:r>
      <w:proofErr w:type="spellEnd"/>
      <w:r>
        <w:rPr>
          <w:rFonts w:hint="eastAsia"/>
          <w:lang w:val="en-US" w:eastAsia="zh-CN"/>
        </w:rPr>
        <w:t xml:space="preserve"> and the second PUCCH </w:t>
      </w:r>
      <w:proofErr w:type="spellStart"/>
      <w:r>
        <w:rPr>
          <w:rFonts w:hint="eastAsia"/>
          <w:lang w:val="en-US" w:eastAsia="zh-CN"/>
        </w:rPr>
        <w:t>subframe</w:t>
      </w:r>
      <w:proofErr w:type="spellEnd"/>
      <w:r>
        <w:rPr>
          <w:rFonts w:hint="eastAsia"/>
          <w:lang w:val="en-US" w:eastAsia="zh-CN"/>
        </w:rPr>
        <w:t xml:space="preserve"> location should be re-designed. </w:t>
      </w:r>
      <w:bookmarkStart w:id="35" w:name="OLE_LINK28"/>
      <w:bookmarkEnd w:id="34"/>
    </w:p>
    <w:p w:rsidR="00FB2170" w:rsidRDefault="002967BC">
      <w:pPr>
        <w:spacing w:beforeLines="50" w:before="120" w:after="120" w:line="276" w:lineRule="auto"/>
        <w:jc w:val="both"/>
        <w:rPr>
          <w:b/>
          <w:bCs/>
          <w:i/>
          <w:iCs/>
          <w:sz w:val="21"/>
          <w:szCs w:val="22"/>
          <w:lang w:val="en-US" w:eastAsia="zh-CN"/>
        </w:rPr>
      </w:pPr>
      <w:bookmarkStart w:id="36" w:name="OLE_LINK47"/>
      <w:r>
        <w:rPr>
          <w:rFonts w:hint="eastAsia"/>
          <w:b/>
          <w:bCs/>
          <w:i/>
          <w:iCs/>
          <w:sz w:val="21"/>
          <w:szCs w:val="22"/>
          <w:lang w:val="en-US" w:eastAsia="zh-CN"/>
        </w:rPr>
        <w:lastRenderedPageBreak/>
        <w:t xml:space="preserve">Proposal 10: </w:t>
      </w:r>
      <w:r>
        <w:rPr>
          <w:b/>
          <w:bCs/>
          <w:i/>
          <w:iCs/>
          <w:sz w:val="21"/>
          <w:szCs w:val="22"/>
          <w:lang w:val="en-US" w:eastAsia="zh-CN"/>
        </w:rPr>
        <w:t>F</w:t>
      </w:r>
      <w:r>
        <w:rPr>
          <w:rFonts w:hint="eastAsia"/>
          <w:b/>
          <w:bCs/>
          <w:i/>
          <w:iCs/>
          <w:sz w:val="21"/>
          <w:szCs w:val="22"/>
          <w:lang w:val="en-US" w:eastAsia="zh-CN"/>
        </w:rPr>
        <w:t>or MTC mode B, bundling should not be supported and the centralized feedback mechanism is preferred.</w:t>
      </w:r>
    </w:p>
    <w:bookmarkEnd w:id="35"/>
    <w:bookmarkEnd w:id="36"/>
    <w:p w:rsidR="00FB2170" w:rsidRDefault="002967BC">
      <w:pPr>
        <w:spacing w:beforeLines="50" w:before="120" w:after="120" w:line="276" w:lineRule="auto"/>
        <w:jc w:val="both"/>
        <w:rPr>
          <w:lang w:val="en-US" w:eastAsia="zh-CN"/>
        </w:rPr>
      </w:pPr>
      <w:r>
        <w:rPr>
          <w:rFonts w:hint="eastAsia"/>
          <w:lang w:val="en-US" w:eastAsia="zh-CN"/>
        </w:rPr>
        <w:t>For CE mode A in MTC,</w:t>
      </w:r>
      <w:r>
        <w:rPr>
          <w:lang w:val="en-US" w:eastAsia="zh-CN"/>
        </w:rPr>
        <w:t xml:space="preserve"> </w:t>
      </w:r>
      <w:r>
        <w:rPr>
          <w:rFonts w:hint="eastAsia"/>
          <w:lang w:val="en-US" w:eastAsia="zh-CN"/>
        </w:rPr>
        <w:t xml:space="preserve">the number of HARQ processes is </w:t>
      </w:r>
      <w:r>
        <w:rPr>
          <w:rFonts w:hint="eastAsia"/>
          <w:lang w:val="en-US" w:eastAsia="zh-CN"/>
        </w:rPr>
        <w:t>more than 8 and the supported maximum TBs for one DCI scheduling may be large. If one of the multiple TBs transmits failed, all the TBs should be retransmitted, which also cause the resource waste a lot. Therefore, bundling should not be supported at least</w:t>
      </w:r>
      <w:r>
        <w:rPr>
          <w:rFonts w:hint="eastAsia"/>
          <w:lang w:val="en-US" w:eastAsia="zh-CN"/>
        </w:rPr>
        <w:t xml:space="preserve"> for CE Mode </w:t>
      </w:r>
      <w:proofErr w:type="gramStart"/>
      <w:r>
        <w:rPr>
          <w:rFonts w:hint="eastAsia"/>
          <w:lang w:val="en-US" w:eastAsia="zh-CN"/>
        </w:rPr>
        <w:t>A</w:t>
      </w:r>
      <w:proofErr w:type="gramEnd"/>
      <w:r>
        <w:rPr>
          <w:rFonts w:hint="eastAsia"/>
          <w:lang w:val="en-US" w:eastAsia="zh-CN"/>
        </w:rPr>
        <w:t xml:space="preserve"> FDD UE. Because of the rate requirement, bundling was supp</w:t>
      </w:r>
      <w:r>
        <w:rPr>
          <w:lang w:val="en-US" w:eastAsia="zh-CN"/>
        </w:rPr>
        <w:t>o</w:t>
      </w:r>
      <w:r>
        <w:rPr>
          <w:rFonts w:hint="eastAsia"/>
          <w:lang w:val="en-US" w:eastAsia="zh-CN"/>
        </w:rPr>
        <w:t xml:space="preserve">rted for CE Mode </w:t>
      </w:r>
      <w:proofErr w:type="gramStart"/>
      <w:r>
        <w:rPr>
          <w:rFonts w:hint="eastAsia"/>
          <w:lang w:val="en-US" w:eastAsia="zh-CN"/>
        </w:rPr>
        <w:t>A</w:t>
      </w:r>
      <w:proofErr w:type="gramEnd"/>
      <w:r>
        <w:rPr>
          <w:rFonts w:hint="eastAsia"/>
          <w:lang w:val="en-US" w:eastAsia="zh-CN"/>
        </w:rPr>
        <w:t xml:space="preserve"> HD-FDD UE and the legacy mechanism can be reused even with multi-TBs scheduling. As for the partial bundling, partial-centralized feedback and independent feedback</w:t>
      </w:r>
      <w:r>
        <w:rPr>
          <w:rFonts w:hint="eastAsia"/>
          <w:lang w:val="en-US" w:eastAsia="zh-CN"/>
        </w:rPr>
        <w:t xml:space="preserve">, these feedback mechanisms can be considered according to the number of supported TBs </w:t>
      </w:r>
    </w:p>
    <w:p w:rsidR="00FB2170" w:rsidRDefault="002967BC">
      <w:pPr>
        <w:spacing w:beforeLines="50" w:before="120" w:after="240" w:line="276" w:lineRule="auto"/>
        <w:jc w:val="both"/>
        <w:rPr>
          <w:b/>
          <w:bCs/>
          <w:i/>
          <w:iCs/>
          <w:lang w:val="en-US" w:eastAsia="zh-CN"/>
        </w:rPr>
      </w:pPr>
      <w:bookmarkStart w:id="37" w:name="OLE_LINK29"/>
      <w:r>
        <w:rPr>
          <w:rFonts w:hint="eastAsia"/>
          <w:b/>
          <w:bCs/>
          <w:i/>
          <w:iCs/>
          <w:lang w:val="en-US" w:eastAsia="zh-CN"/>
        </w:rPr>
        <w:t>Proposal 11</w:t>
      </w:r>
      <w:r>
        <w:rPr>
          <w:b/>
          <w:bCs/>
          <w:i/>
          <w:iCs/>
          <w:lang w:val="en-US" w:eastAsia="zh-CN"/>
        </w:rPr>
        <w:t>:</w:t>
      </w:r>
      <w:r>
        <w:rPr>
          <w:rFonts w:hint="eastAsia"/>
          <w:b/>
          <w:bCs/>
          <w:i/>
          <w:iCs/>
          <w:lang w:val="en-US" w:eastAsia="zh-CN"/>
        </w:rPr>
        <w:t xml:space="preserve"> </w:t>
      </w:r>
      <w:r>
        <w:rPr>
          <w:b/>
          <w:bCs/>
          <w:i/>
          <w:iCs/>
          <w:lang w:val="en-US" w:eastAsia="zh-CN"/>
        </w:rPr>
        <w:t>F</w:t>
      </w:r>
      <w:r>
        <w:rPr>
          <w:rFonts w:hint="eastAsia"/>
          <w:b/>
          <w:bCs/>
          <w:i/>
          <w:iCs/>
          <w:lang w:val="en-US" w:eastAsia="zh-CN"/>
        </w:rPr>
        <w:t>or MTC FDD UE in CE mode A</w:t>
      </w:r>
      <w:r>
        <w:rPr>
          <w:rFonts w:hint="eastAsia"/>
          <w:b/>
          <w:bCs/>
          <w:i/>
          <w:iCs/>
          <w:lang w:val="en-US" w:eastAsia="zh-CN"/>
        </w:rPr>
        <w:t>，</w:t>
      </w:r>
      <w:r>
        <w:rPr>
          <w:rFonts w:hint="eastAsia"/>
          <w:b/>
          <w:bCs/>
          <w:i/>
          <w:iCs/>
          <w:lang w:val="en-US" w:eastAsia="zh-CN"/>
        </w:rPr>
        <w:t>bundling should not be supported. For HD-FDD UE in CE Mode A, bundling can be reused.</w:t>
      </w:r>
    </w:p>
    <w:bookmarkEnd w:id="33"/>
    <w:bookmarkEnd w:id="37"/>
    <w:p w:rsidR="00FB2170" w:rsidRDefault="002967BC">
      <w:pPr>
        <w:pStyle w:val="3"/>
        <w:rPr>
          <w:b/>
          <w:sz w:val="24"/>
          <w:lang w:val="en-US" w:eastAsia="zh-CN"/>
        </w:rPr>
      </w:pPr>
      <w:r>
        <w:rPr>
          <w:rFonts w:hint="eastAsia"/>
          <w:b/>
          <w:sz w:val="24"/>
          <w:lang w:val="en-US" w:eastAsia="zh-CN"/>
        </w:rPr>
        <w:t xml:space="preserve"> PUCCH resource allocation</w:t>
      </w:r>
    </w:p>
    <w:p w:rsidR="00FB2170" w:rsidRDefault="002967BC">
      <w:pPr>
        <w:rPr>
          <w:lang w:val="en-US" w:eastAsia="zh-CN"/>
        </w:rPr>
      </w:pPr>
      <w:r>
        <w:rPr>
          <w:lang w:val="en-US" w:eastAsia="zh-CN"/>
        </w:rPr>
        <w:t>T</w:t>
      </w:r>
      <w:r>
        <w:rPr>
          <w:rFonts w:hint="eastAsia"/>
          <w:lang w:val="en-US" w:eastAsia="zh-CN"/>
        </w:rPr>
        <w:t>he PUCCH reso</w:t>
      </w:r>
      <w:r>
        <w:rPr>
          <w:rFonts w:hint="eastAsia"/>
          <w:lang w:val="en-US" w:eastAsia="zh-CN"/>
        </w:rPr>
        <w:t>urce allocation may be affected by introducing the multi-TBs scheduling in MTC. The legacy PUCCH resource allocation can be described as follows</w:t>
      </w:r>
    </w:p>
    <w:p w:rsidR="00FB2170" w:rsidRDefault="002967BC">
      <w:pPr>
        <w:rPr>
          <w:lang w:val="en-US" w:eastAsia="zh-CN"/>
        </w:rPr>
      </w:pPr>
      <w:r>
        <w:rPr>
          <w:lang w:val="en-US" w:eastAsia="zh-CN"/>
        </w:rPr>
        <w:t>F</w:t>
      </w:r>
      <w:r>
        <w:rPr>
          <w:rFonts w:hint="eastAsia"/>
          <w:lang w:val="en-US" w:eastAsia="zh-CN"/>
        </w:rPr>
        <w:t xml:space="preserve">or a PDSCH transmission indicated by the detection of a corresponding MPDCCH at </w:t>
      </w:r>
      <w:proofErr w:type="spellStart"/>
      <w:r>
        <w:rPr>
          <w:rFonts w:hint="eastAsia"/>
          <w:lang w:val="en-US" w:eastAsia="zh-CN"/>
        </w:rPr>
        <w:t>subframe</w:t>
      </w:r>
      <w:proofErr w:type="spellEnd"/>
      <w:r>
        <w:rPr>
          <w:rFonts w:hint="eastAsia"/>
          <w:lang w:val="en-US" w:eastAsia="zh-CN"/>
        </w:rPr>
        <w:t xml:space="preserve"> n-4, the UE shall use</w:t>
      </w:r>
      <w:r>
        <w:rPr>
          <w:rFonts w:hint="eastAsia"/>
          <w:lang w:val="en-US" w:eastAsia="zh-CN"/>
        </w:rPr>
        <w:t xml:space="preserve"> PUCCH resource </w:t>
      </w:r>
      <w:r>
        <w:rPr>
          <w:noProof/>
          <w:lang w:val="en-US" w:eastAsia="zh-CN"/>
        </w:rPr>
        <w:drawing>
          <wp:inline distT="0" distB="0" distL="0" distR="0">
            <wp:extent cx="438150" cy="24765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 name="Picture 15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38150" cy="247650"/>
                    </a:xfrm>
                    <a:prstGeom prst="rect">
                      <a:avLst/>
                    </a:prstGeom>
                    <a:noFill/>
                    <a:ln>
                      <a:noFill/>
                    </a:ln>
                  </pic:spPr>
                </pic:pic>
              </a:graphicData>
            </a:graphic>
          </wp:inline>
        </w:drawing>
      </w:r>
      <w:r>
        <w:rPr>
          <w:rFonts w:hint="eastAsia"/>
          <w:lang w:val="en-US" w:eastAsia="zh-CN"/>
        </w:rPr>
        <w:t xml:space="preserve"> for antenna port </w:t>
      </w:r>
      <w:r>
        <w:rPr>
          <w:noProof/>
          <w:lang w:val="en-US" w:eastAsia="zh-CN"/>
        </w:rPr>
        <w:drawing>
          <wp:inline distT="0" distB="0" distL="0" distR="0">
            <wp:extent cx="171450" cy="209550"/>
            <wp:effectExtent l="0" t="0" r="0" b="0"/>
            <wp:docPr id="25"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8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71450" cy="209550"/>
                    </a:xfrm>
                    <a:prstGeom prst="rect">
                      <a:avLst/>
                    </a:prstGeom>
                    <a:noFill/>
                    <a:ln>
                      <a:noFill/>
                    </a:ln>
                  </pic:spPr>
                </pic:pic>
              </a:graphicData>
            </a:graphic>
          </wp:inline>
        </w:drawing>
      </w:r>
    </w:p>
    <w:p w:rsidR="00FB2170" w:rsidRDefault="002967BC">
      <w:r>
        <w:t>-</w:t>
      </w:r>
      <w:r>
        <w:tab/>
      </w:r>
      <w:proofErr w:type="gramStart"/>
      <w:r>
        <w:t>if</w:t>
      </w:r>
      <w:proofErr w:type="gramEnd"/>
      <w:r>
        <w:t xml:space="preserve"> EPDCCH-PRB-set </w:t>
      </w:r>
      <w:r>
        <w:rPr>
          <w:noProof/>
          <w:lang w:val="en-US" w:eastAsia="zh-CN"/>
        </w:rPr>
        <w:drawing>
          <wp:inline distT="0" distB="0" distL="0" distR="0">
            <wp:extent cx="114300" cy="1524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 name="Picture 18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t>is configured for distributed transmission</w:t>
      </w:r>
      <w:r>
        <w:br/>
      </w:r>
      <w:r>
        <w:rPr>
          <w:rFonts w:hint="eastAsia"/>
          <w:lang w:val="en-US" w:eastAsia="zh-CN"/>
        </w:rPr>
        <w:t xml:space="preserve">             </w:t>
      </w:r>
      <w:r>
        <w:rPr>
          <w:noProof/>
          <w:lang w:val="en-US" w:eastAsia="zh-CN"/>
        </w:rPr>
        <w:drawing>
          <wp:inline distT="0" distB="0" distL="0" distR="0">
            <wp:extent cx="2228850" cy="24765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 name="Picture 18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228850" cy="247650"/>
                    </a:xfrm>
                    <a:prstGeom prst="rect">
                      <a:avLst/>
                    </a:prstGeom>
                    <a:noFill/>
                    <a:ln>
                      <a:noFill/>
                    </a:ln>
                  </pic:spPr>
                </pic:pic>
              </a:graphicData>
            </a:graphic>
          </wp:inline>
        </w:drawing>
      </w:r>
    </w:p>
    <w:p w:rsidR="00FB2170" w:rsidRDefault="002967BC">
      <w:r>
        <w:t>-</w:t>
      </w:r>
      <w:r>
        <w:tab/>
      </w:r>
      <w:proofErr w:type="gramStart"/>
      <w:r>
        <w:t>if</w:t>
      </w:r>
      <w:proofErr w:type="gramEnd"/>
      <w:r>
        <w:t xml:space="preserve"> EPDCCH-PRB-set </w:t>
      </w:r>
      <w:r>
        <w:rPr>
          <w:noProof/>
          <w:lang w:val="en-US" w:eastAsia="zh-CN"/>
        </w:rPr>
        <w:drawing>
          <wp:inline distT="0" distB="0" distL="0" distR="0">
            <wp:extent cx="114300" cy="1524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 name="Picture 18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t>is configured for localized transmission</w:t>
      </w:r>
      <w:r>
        <w:br/>
      </w:r>
      <w:r>
        <w:rPr>
          <w:rFonts w:hint="eastAsia"/>
          <w:lang w:val="en-US" w:eastAsia="zh-CN"/>
        </w:rPr>
        <w:t xml:space="preserve">            </w:t>
      </w:r>
      <w:r>
        <w:rPr>
          <w:noProof/>
          <w:lang w:val="en-US" w:eastAsia="zh-CN"/>
        </w:rPr>
        <w:drawing>
          <wp:inline distT="0" distB="0" distL="0" distR="0">
            <wp:extent cx="3133725" cy="466725"/>
            <wp:effectExtent l="0" t="0" r="0" b="889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Picture 1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133725" cy="466725"/>
                    </a:xfrm>
                    <a:prstGeom prst="rect">
                      <a:avLst/>
                    </a:prstGeom>
                    <a:noFill/>
                    <a:ln>
                      <a:noFill/>
                    </a:ln>
                  </pic:spPr>
                </pic:pic>
              </a:graphicData>
            </a:graphic>
          </wp:inline>
        </w:drawing>
      </w:r>
    </w:p>
    <w:p w:rsidR="00FB2170" w:rsidRDefault="002967BC">
      <w:pPr>
        <w:rPr>
          <w:lang w:val="en-US" w:eastAsia="zh-CN"/>
        </w:rPr>
      </w:pPr>
      <w:r>
        <w:rPr>
          <w:noProof/>
          <w:lang w:val="en-US" w:eastAsia="zh-CN"/>
        </w:rPr>
        <w:drawing>
          <wp:inline distT="0" distB="0" distL="0" distR="0">
            <wp:extent cx="438150" cy="247650"/>
            <wp:effectExtent l="0" t="0" r="0" b="0"/>
            <wp:docPr id="14"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7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38150" cy="247650"/>
                    </a:xfrm>
                    <a:prstGeom prst="rect">
                      <a:avLst/>
                    </a:prstGeom>
                    <a:noFill/>
                    <a:ln>
                      <a:noFill/>
                    </a:ln>
                  </pic:spPr>
                </pic:pic>
              </a:graphicData>
            </a:graphic>
          </wp:inline>
        </w:drawing>
      </w:r>
      <w:r>
        <w:rPr>
          <w:rFonts w:hint="eastAsia"/>
          <w:lang w:val="en-US" w:eastAsia="zh-CN"/>
        </w:rPr>
        <w:t xml:space="preserve"> </w:t>
      </w:r>
      <w:proofErr w:type="gramStart"/>
      <w:r>
        <w:rPr>
          <w:rFonts w:hint="eastAsia"/>
          <w:lang w:val="en-US" w:eastAsia="zh-CN"/>
        </w:rPr>
        <w:t>is</w:t>
      </w:r>
      <w:proofErr w:type="gramEnd"/>
      <w:r>
        <w:rPr>
          <w:rFonts w:hint="eastAsia"/>
          <w:lang w:val="en-US" w:eastAsia="zh-CN"/>
        </w:rPr>
        <w:t xml:space="preserve"> the number of the first ECCE,</w:t>
      </w:r>
      <w:r>
        <w:rPr>
          <w:lang w:val="en-US" w:eastAsia="zh-CN"/>
        </w:rPr>
        <w:t xml:space="preserve"> </w:t>
      </w:r>
      <w:bookmarkStart w:id="38" w:name="_GoBack"/>
      <w:bookmarkEnd w:id="38"/>
      <w:r>
        <w:rPr>
          <w:rFonts w:hint="eastAsia"/>
          <w:lang w:val="en-US" w:eastAsia="zh-CN"/>
        </w:rPr>
        <w:t>which is the lowest ECCE index</w:t>
      </w:r>
      <w:r>
        <w:rPr>
          <w:rFonts w:hint="eastAsia"/>
          <w:lang w:val="en-US" w:eastAsia="zh-CN"/>
        </w:rPr>
        <w:t xml:space="preserve"> used to construct the EPDCCH.</w:t>
      </w:r>
      <w:r>
        <w:rPr>
          <w:noProof/>
          <w:lang w:val="en-US" w:eastAsia="zh-CN"/>
        </w:rPr>
        <w:drawing>
          <wp:inline distT="0" distB="0" distL="0" distR="0">
            <wp:extent cx="542925" cy="257175"/>
            <wp:effectExtent l="0" t="0" r="8890" b="8255"/>
            <wp:docPr id="20"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42925" cy="257175"/>
                    </a:xfrm>
                    <a:prstGeom prst="rect">
                      <a:avLst/>
                    </a:prstGeom>
                    <a:noFill/>
                    <a:ln>
                      <a:noFill/>
                    </a:ln>
                  </pic:spPr>
                </pic:pic>
              </a:graphicData>
            </a:graphic>
          </wp:inline>
        </w:drawing>
      </w:r>
      <w:r>
        <w:rPr>
          <w:rFonts w:hint="eastAsia"/>
          <w:lang w:val="en-US" w:eastAsia="zh-CN"/>
        </w:rPr>
        <w:t xml:space="preserve"> </w:t>
      </w:r>
      <w:proofErr w:type="gramStart"/>
      <w:r>
        <w:rPr>
          <w:rFonts w:hint="eastAsia"/>
          <w:lang w:val="en-US" w:eastAsia="zh-CN"/>
        </w:rPr>
        <w:t>for</w:t>
      </w:r>
      <w:proofErr w:type="gramEnd"/>
      <w:r>
        <w:rPr>
          <w:rFonts w:hint="eastAsia"/>
          <w:lang w:val="en-US" w:eastAsia="zh-CN"/>
        </w:rPr>
        <w:t xml:space="preserve"> EPDCCH-PRB-set</w:t>
      </w:r>
      <w:r>
        <w:rPr>
          <w:noProof/>
          <w:lang w:val="en-US" w:eastAsia="zh-CN"/>
        </w:rPr>
        <w:drawing>
          <wp:inline distT="0" distB="0" distL="0" distR="0">
            <wp:extent cx="114300" cy="152400"/>
            <wp:effectExtent l="0" t="0" r="0" b="0"/>
            <wp:docPr id="21"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17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hint="eastAsia"/>
          <w:lang w:val="en-US" w:eastAsia="zh-CN"/>
        </w:rPr>
        <w:t xml:space="preserve"> is configured by the higher layer parameter pucch-ResourceStartOffset-r11.</w:t>
      </w:r>
      <w:r>
        <w:t xml:space="preserve"> </w:t>
      </w:r>
      <w:r>
        <w:rPr>
          <w:noProof/>
          <w:lang w:val="en-US" w:eastAsia="zh-CN"/>
        </w:rPr>
        <w:drawing>
          <wp:inline distT="0" distB="0" distL="0" distR="0">
            <wp:extent cx="314325" cy="209550"/>
            <wp:effectExtent l="0" t="0" r="0" b="0"/>
            <wp:docPr id="24"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7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14325" cy="209550"/>
                    </a:xfrm>
                    <a:prstGeom prst="rect">
                      <a:avLst/>
                    </a:prstGeom>
                    <a:noFill/>
                    <a:ln>
                      <a:noFill/>
                    </a:ln>
                  </pic:spPr>
                </pic:pic>
              </a:graphicData>
            </a:graphic>
          </wp:inline>
        </w:drawing>
      </w:r>
      <w:r>
        <w:rPr>
          <w:rFonts w:hint="eastAsia"/>
          <w:lang w:val="en-US" w:eastAsia="zh-CN"/>
        </w:rPr>
        <w:t xml:space="preserve"> </w:t>
      </w:r>
      <w:proofErr w:type="gramStart"/>
      <w:r>
        <w:rPr>
          <w:rFonts w:hint="eastAsia"/>
          <w:lang w:val="en-US" w:eastAsia="zh-CN"/>
        </w:rPr>
        <w:t>is</w:t>
      </w:r>
      <w:proofErr w:type="gramEnd"/>
      <w:r>
        <w:rPr>
          <w:rFonts w:hint="eastAsia"/>
          <w:lang w:val="en-US" w:eastAsia="zh-CN"/>
        </w:rPr>
        <w:t xml:space="preserve"> determined from the HARQ-ACK resource offset field in the DCI format of the corresponding MPDCCH. </w:t>
      </w:r>
      <w:r>
        <w:rPr>
          <w:noProof/>
          <w:lang w:val="en-US" w:eastAsia="zh-CN"/>
        </w:rPr>
        <w:drawing>
          <wp:inline distT="0" distB="0" distL="0" distR="0">
            <wp:extent cx="152400" cy="180975"/>
            <wp:effectExtent l="0" t="0" r="0" b="889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 name="Picture 18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52400" cy="180975"/>
                    </a:xfrm>
                    <a:prstGeom prst="rect">
                      <a:avLst/>
                    </a:prstGeom>
                    <a:noFill/>
                    <a:ln>
                      <a:noFill/>
                    </a:ln>
                  </pic:spPr>
                </pic:pic>
              </a:graphicData>
            </a:graphic>
          </wp:inline>
        </w:drawing>
      </w:r>
      <w:r>
        <w:rPr>
          <w:rFonts w:hint="eastAsia"/>
          <w:lang w:val="en-US" w:eastAsia="zh-CN"/>
        </w:rPr>
        <w:t xml:space="preserve"> </w:t>
      </w:r>
      <w:proofErr w:type="gramStart"/>
      <w:r>
        <w:rPr>
          <w:rFonts w:hint="eastAsia"/>
          <w:lang w:val="en-US" w:eastAsia="zh-CN"/>
        </w:rPr>
        <w:t>is</w:t>
      </w:r>
      <w:proofErr w:type="gramEnd"/>
      <w:r>
        <w:rPr>
          <w:rFonts w:hint="eastAsia"/>
          <w:lang w:val="en-US" w:eastAsia="zh-CN"/>
        </w:rPr>
        <w:t xml:space="preserve"> determined from the antenna port used for localized EPDCCH transmission. </w:t>
      </w:r>
      <w:r>
        <w:rPr>
          <w:noProof/>
          <w:lang w:val="en-US" w:eastAsia="zh-CN"/>
        </w:rPr>
        <w:drawing>
          <wp:inline distT="0" distB="0" distL="0" distR="0">
            <wp:extent cx="495300" cy="238125"/>
            <wp:effectExtent l="0" t="0" r="0" b="8255"/>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 name="Picture 17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95300" cy="238125"/>
                    </a:xfrm>
                    <a:prstGeom prst="rect">
                      <a:avLst/>
                    </a:prstGeom>
                    <a:noFill/>
                    <a:ln>
                      <a:noFill/>
                    </a:ln>
                  </pic:spPr>
                </pic:pic>
              </a:graphicData>
            </a:graphic>
          </wp:inline>
        </w:drawing>
      </w:r>
      <w:r>
        <w:rPr>
          <w:rFonts w:hint="eastAsia"/>
          <w:lang w:val="en-US" w:eastAsia="zh-CN"/>
        </w:rPr>
        <w:t xml:space="preserve"> </w:t>
      </w:r>
      <w:proofErr w:type="gramStart"/>
      <w:r>
        <w:rPr>
          <w:rFonts w:hint="eastAsia"/>
          <w:lang w:val="en-US" w:eastAsia="zh-CN"/>
        </w:rPr>
        <w:t>for</w:t>
      </w:r>
      <w:proofErr w:type="gramEnd"/>
      <w:r>
        <w:rPr>
          <w:rFonts w:hint="eastAsia"/>
          <w:lang w:val="en-US" w:eastAsia="zh-CN"/>
        </w:rPr>
        <w:t xml:space="preserve"> EPDCCH-PRB-set </w:t>
      </w:r>
      <w:r>
        <w:rPr>
          <w:noProof/>
          <w:lang w:val="en-US" w:eastAsia="zh-CN"/>
        </w:rPr>
        <w:drawing>
          <wp:inline distT="0" distB="0" distL="0" distR="0">
            <wp:extent cx="114300" cy="15240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 name="Picture 17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hint="eastAsia"/>
          <w:lang w:val="en-US" w:eastAsia="zh-CN"/>
        </w:rPr>
        <w:t xml:space="preserve"> </w:t>
      </w:r>
      <w:r>
        <w:rPr>
          <w:lang w:val="en-US" w:eastAsia="zh-CN"/>
        </w:rPr>
        <w:t>is the number of RBs per ECCE</w:t>
      </w:r>
      <w:r>
        <w:rPr>
          <w:rFonts w:hint="eastAsia"/>
          <w:lang w:val="en-US" w:eastAsia="zh-CN"/>
        </w:rPr>
        <w:t>.</w:t>
      </w:r>
    </w:p>
    <w:p w:rsidR="00FB2170" w:rsidRDefault="002967BC">
      <w:pPr>
        <w:rPr>
          <w:lang w:val="en-US" w:eastAsia="zh-CN"/>
        </w:rPr>
      </w:pPr>
      <w:r>
        <w:rPr>
          <w:rFonts w:hint="eastAsia"/>
          <w:lang w:val="en-US" w:eastAsia="zh-CN"/>
        </w:rPr>
        <w:t>If the legacy PUCCH resource allocation solution is reused, the PUCCH resource of one UE</w:t>
      </w:r>
      <w:r>
        <w:rPr>
          <w:lang w:val="en-US" w:eastAsia="zh-CN"/>
        </w:rPr>
        <w:t>’</w:t>
      </w:r>
      <w:r>
        <w:rPr>
          <w:rFonts w:hint="eastAsia"/>
          <w:lang w:val="en-US" w:eastAsia="zh-CN"/>
        </w:rPr>
        <w:t>s one TB may collide with that of th</w:t>
      </w:r>
      <w:r>
        <w:rPr>
          <w:rFonts w:hint="eastAsia"/>
          <w:lang w:val="en-US" w:eastAsia="zh-CN"/>
        </w:rPr>
        <w:t>e others UE</w:t>
      </w:r>
      <w:r>
        <w:rPr>
          <w:lang w:val="en-US" w:eastAsia="zh-CN"/>
        </w:rPr>
        <w:t>’</w:t>
      </w:r>
      <w:r>
        <w:rPr>
          <w:rFonts w:hint="eastAsia"/>
          <w:lang w:val="en-US" w:eastAsia="zh-CN"/>
        </w:rPr>
        <w:t xml:space="preserve">s TB for multiple TBs scheduling, which is mentioned in [6]. </w:t>
      </w:r>
      <w:r>
        <w:rPr>
          <w:lang w:val="en-US" w:eastAsia="zh-CN"/>
        </w:rPr>
        <w:t>H</w:t>
      </w:r>
      <w:r>
        <w:rPr>
          <w:rFonts w:hint="eastAsia"/>
          <w:lang w:val="en-US" w:eastAsia="zh-CN"/>
        </w:rPr>
        <w:t xml:space="preserve">owever, even if the </w:t>
      </w:r>
      <w:r>
        <w:rPr>
          <w:noProof/>
          <w:lang w:val="en-US" w:eastAsia="zh-CN"/>
        </w:rPr>
        <w:drawing>
          <wp:inline distT="0" distB="0" distL="0" distR="0">
            <wp:extent cx="438150" cy="247650"/>
            <wp:effectExtent l="0" t="0" r="0" b="0"/>
            <wp:docPr id="31"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17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38150" cy="247650"/>
                    </a:xfrm>
                    <a:prstGeom prst="rect">
                      <a:avLst/>
                    </a:prstGeom>
                    <a:noFill/>
                    <a:ln>
                      <a:noFill/>
                    </a:ln>
                  </pic:spPr>
                </pic:pic>
              </a:graphicData>
            </a:graphic>
          </wp:inline>
        </w:drawing>
      </w:r>
      <w:r>
        <w:rPr>
          <w:rFonts w:hint="eastAsia"/>
          <w:lang w:val="en-US" w:eastAsia="zh-CN"/>
        </w:rPr>
        <w:t xml:space="preserve"> and </w:t>
      </w:r>
      <w:r>
        <w:rPr>
          <w:noProof/>
          <w:lang w:val="en-US" w:eastAsia="zh-CN"/>
        </w:rPr>
        <w:drawing>
          <wp:inline distT="0" distB="0" distL="0" distR="0">
            <wp:extent cx="542925" cy="257175"/>
            <wp:effectExtent l="0" t="0" r="8890" b="8255"/>
            <wp:docPr id="22"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1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42925" cy="257175"/>
                    </a:xfrm>
                    <a:prstGeom prst="rect">
                      <a:avLst/>
                    </a:prstGeom>
                    <a:noFill/>
                    <a:ln>
                      <a:noFill/>
                    </a:ln>
                  </pic:spPr>
                </pic:pic>
              </a:graphicData>
            </a:graphic>
          </wp:inline>
        </w:drawing>
      </w:r>
      <w:r>
        <w:rPr>
          <w:rFonts w:hint="eastAsia"/>
          <w:lang w:val="en-US" w:eastAsia="zh-CN"/>
        </w:rPr>
        <w:t xml:space="preserve"> is the same, we still can avoid the collision by using the parameter</w:t>
      </w:r>
      <w:r>
        <w:rPr>
          <w:noProof/>
          <w:lang w:val="en-US" w:eastAsia="zh-CN"/>
        </w:rPr>
        <w:drawing>
          <wp:inline distT="0" distB="0" distL="0" distR="0">
            <wp:extent cx="314325" cy="209550"/>
            <wp:effectExtent l="0" t="0" r="0" b="0"/>
            <wp:docPr id="33"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7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14325" cy="209550"/>
                    </a:xfrm>
                    <a:prstGeom prst="rect">
                      <a:avLst/>
                    </a:prstGeom>
                    <a:noFill/>
                    <a:ln>
                      <a:noFill/>
                    </a:ln>
                  </pic:spPr>
                </pic:pic>
              </a:graphicData>
            </a:graphic>
          </wp:inline>
        </w:drawing>
      </w:r>
      <w:r>
        <w:rPr>
          <w:rFonts w:hint="eastAsia"/>
          <w:lang w:val="en-US" w:eastAsia="zh-CN"/>
        </w:rPr>
        <w:t>. In this case, the legacy PUCCH resource allocation mechanism can be reused, and the</w:t>
      </w:r>
      <w:r>
        <w:rPr>
          <w:rFonts w:hint="eastAsia"/>
          <w:lang w:val="en-US" w:eastAsia="zh-CN"/>
        </w:rPr>
        <w:t xml:space="preserve"> detailed </w:t>
      </w:r>
      <w:r>
        <w:rPr>
          <w:noProof/>
          <w:lang w:val="en-US" w:eastAsia="zh-CN"/>
        </w:rPr>
        <w:drawing>
          <wp:inline distT="0" distB="0" distL="0" distR="0">
            <wp:extent cx="314325" cy="209550"/>
            <wp:effectExtent l="0" t="0" r="0" b="0"/>
            <wp:docPr id="34"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17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14325" cy="209550"/>
                    </a:xfrm>
                    <a:prstGeom prst="rect">
                      <a:avLst/>
                    </a:prstGeom>
                    <a:noFill/>
                    <a:ln>
                      <a:noFill/>
                    </a:ln>
                  </pic:spPr>
                </pic:pic>
              </a:graphicData>
            </a:graphic>
          </wp:inline>
        </w:drawing>
      </w:r>
      <w:r>
        <w:rPr>
          <w:rFonts w:hint="eastAsia"/>
          <w:lang w:val="en-US" w:eastAsia="zh-CN"/>
        </w:rPr>
        <w:t xml:space="preserve">  meaning can be further discussed according to the future meeting conclusion.</w:t>
      </w:r>
    </w:p>
    <w:p w:rsidR="00FB2170" w:rsidRDefault="002967BC">
      <w:pPr>
        <w:spacing w:beforeLines="50" w:before="120" w:after="240" w:line="276" w:lineRule="auto"/>
        <w:rPr>
          <w:position w:val="-12"/>
          <w:lang w:val="en-US" w:eastAsia="zh-CN"/>
        </w:rPr>
      </w:pPr>
      <w:bookmarkStart w:id="39" w:name="OLE_LINK30"/>
      <w:bookmarkStart w:id="40" w:name="OLE_LINK48"/>
      <w:r>
        <w:rPr>
          <w:rFonts w:hint="eastAsia"/>
          <w:b/>
          <w:bCs/>
          <w:i/>
          <w:iCs/>
          <w:lang w:val="en-US" w:eastAsia="zh-CN"/>
        </w:rPr>
        <w:t xml:space="preserve">Proposal 12: PUCCH resource allocation mechanism can be reused and the detailed </w:t>
      </w:r>
      <w:r>
        <w:rPr>
          <w:b/>
          <w:bCs/>
          <w:i/>
          <w:iCs/>
          <w:noProof/>
          <w:position w:val="-12"/>
          <w:lang w:val="en-US" w:eastAsia="zh-CN"/>
        </w:rPr>
        <w:drawing>
          <wp:inline distT="0" distB="0" distL="0" distR="0">
            <wp:extent cx="314325" cy="209550"/>
            <wp:effectExtent l="0" t="0" r="0" b="0"/>
            <wp:docPr id="3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17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14325" cy="209550"/>
                    </a:xfrm>
                    <a:prstGeom prst="rect">
                      <a:avLst/>
                    </a:prstGeom>
                    <a:noFill/>
                    <a:ln>
                      <a:noFill/>
                    </a:ln>
                  </pic:spPr>
                </pic:pic>
              </a:graphicData>
            </a:graphic>
          </wp:inline>
        </w:drawing>
      </w:r>
      <w:r>
        <w:rPr>
          <w:rFonts w:hint="eastAsia"/>
          <w:b/>
          <w:bCs/>
          <w:i/>
          <w:iCs/>
          <w:position w:val="-12"/>
          <w:lang w:val="en-US" w:eastAsia="zh-CN"/>
        </w:rPr>
        <w:t xml:space="preserve"> </w:t>
      </w:r>
      <w:r>
        <w:rPr>
          <w:rFonts w:hint="eastAsia"/>
          <w:b/>
          <w:bCs/>
          <w:i/>
          <w:iCs/>
          <w:lang w:val="en-US" w:eastAsia="zh-CN"/>
        </w:rPr>
        <w:t>can be FFS.</w:t>
      </w:r>
      <w:bookmarkEnd w:id="39"/>
    </w:p>
    <w:bookmarkEnd w:id="40"/>
    <w:p w:rsidR="00FB2170" w:rsidRDefault="002967BC">
      <w:pPr>
        <w:pStyle w:val="2"/>
        <w:rPr>
          <w:lang w:eastAsia="zh-CN"/>
        </w:rPr>
      </w:pPr>
      <w:r>
        <w:rPr>
          <w:rFonts w:hint="eastAsia"/>
          <w:b/>
          <w:sz w:val="28"/>
          <w:szCs w:val="28"/>
          <w:lang w:val="en-US" w:eastAsia="zh-CN"/>
        </w:rPr>
        <w:t>Multi-TBs scheduling with DCI for Multicast</w:t>
      </w:r>
    </w:p>
    <w:p w:rsidR="00FB2170" w:rsidRDefault="002967BC">
      <w:pPr>
        <w:pStyle w:val="3"/>
        <w:rPr>
          <w:b/>
          <w:sz w:val="24"/>
          <w:lang w:val="en-US" w:eastAsia="zh-CN"/>
        </w:rPr>
      </w:pPr>
      <w:r>
        <w:rPr>
          <w:rFonts w:hint="eastAsia"/>
          <w:b/>
          <w:sz w:val="24"/>
          <w:lang w:val="en-US" w:eastAsia="zh-CN"/>
        </w:rPr>
        <w:t xml:space="preserve"> Multicast with or without D</w:t>
      </w:r>
      <w:r>
        <w:rPr>
          <w:rFonts w:hint="eastAsia"/>
          <w:b/>
          <w:sz w:val="24"/>
          <w:lang w:val="en-US" w:eastAsia="zh-CN"/>
        </w:rPr>
        <w:t>CI</w:t>
      </w:r>
    </w:p>
    <w:p w:rsidR="00FB2170" w:rsidRDefault="002967BC">
      <w:pPr>
        <w:spacing w:beforeLines="50" w:before="120" w:after="120" w:line="276" w:lineRule="auto"/>
        <w:jc w:val="both"/>
        <w:rPr>
          <w:lang w:val="en-US" w:eastAsia="zh-CN"/>
        </w:rPr>
      </w:pPr>
      <w:r>
        <w:rPr>
          <w:rFonts w:hint="eastAsia"/>
          <w:lang w:val="en-US" w:eastAsia="zh-CN"/>
        </w:rPr>
        <w:t>DCI scheduling multiple TBs in SC-PTM can adapt to burst traffic and realize the flexible data scheduling. Multi-TBs scheduling without DCI in SC-PTM may adapt to the periodic and small data traffic. Furthermore, Multi-TBs scheduling without DCI may cau</w:t>
      </w:r>
      <w:r>
        <w:rPr>
          <w:rFonts w:hint="eastAsia"/>
          <w:lang w:val="en-US" w:eastAsia="zh-CN"/>
        </w:rPr>
        <w:t xml:space="preserve">se the delay problem because the high layer configuration may have the larger delay than DCI </w:t>
      </w:r>
      <w:r>
        <w:rPr>
          <w:rFonts w:hint="eastAsia"/>
          <w:lang w:val="en-US" w:eastAsia="zh-CN"/>
        </w:rPr>
        <w:lastRenderedPageBreak/>
        <w:t>scheduling. Therefore, considering the flexibility, burst traffic and large amount of data s</w:t>
      </w:r>
      <w:r>
        <w:rPr>
          <w:lang w:val="en-US" w:eastAsia="zh-CN"/>
        </w:rPr>
        <w:t>c</w:t>
      </w:r>
      <w:r>
        <w:rPr>
          <w:rFonts w:hint="eastAsia"/>
          <w:lang w:val="en-US" w:eastAsia="zh-CN"/>
        </w:rPr>
        <w:t xml:space="preserve">heduling, multi-TBs scheduling without DCI should not be supported in </w:t>
      </w:r>
      <w:r>
        <w:rPr>
          <w:rFonts w:hint="eastAsia"/>
          <w:lang w:val="en-US" w:eastAsia="zh-CN"/>
        </w:rPr>
        <w:t xml:space="preserve">SC-PTM. </w:t>
      </w:r>
    </w:p>
    <w:p w:rsidR="00FB2170" w:rsidRDefault="002967BC">
      <w:pPr>
        <w:spacing w:beforeLines="50" w:before="120" w:after="240" w:line="276" w:lineRule="auto"/>
        <w:rPr>
          <w:lang w:val="en-US" w:eastAsia="zh-CN"/>
        </w:rPr>
      </w:pPr>
      <w:bookmarkStart w:id="41" w:name="OLE_LINK31"/>
      <w:bookmarkStart w:id="42" w:name="OLE_LINK50"/>
      <w:r>
        <w:rPr>
          <w:rFonts w:hint="eastAsia"/>
          <w:b/>
          <w:bCs/>
          <w:i/>
          <w:iCs/>
          <w:lang w:val="en-US" w:eastAsia="zh-CN"/>
        </w:rPr>
        <w:t>Proposal 13</w:t>
      </w:r>
      <w:r>
        <w:rPr>
          <w:b/>
          <w:bCs/>
          <w:i/>
          <w:iCs/>
          <w:lang w:val="en-US" w:eastAsia="zh-CN"/>
        </w:rPr>
        <w:t>:</w:t>
      </w:r>
      <w:r>
        <w:rPr>
          <w:rFonts w:hint="eastAsia"/>
          <w:b/>
          <w:bCs/>
          <w:i/>
          <w:iCs/>
          <w:lang w:val="en-US" w:eastAsia="zh-CN"/>
        </w:rPr>
        <w:t xml:space="preserve"> </w:t>
      </w:r>
      <w:r>
        <w:rPr>
          <w:b/>
          <w:bCs/>
          <w:i/>
          <w:iCs/>
          <w:lang w:val="en-US" w:eastAsia="zh-CN"/>
        </w:rPr>
        <w:t>M</w:t>
      </w:r>
      <w:r>
        <w:rPr>
          <w:rFonts w:hint="eastAsia"/>
          <w:b/>
          <w:bCs/>
          <w:i/>
          <w:iCs/>
          <w:lang w:val="en-US" w:eastAsia="zh-CN"/>
        </w:rPr>
        <w:t xml:space="preserve">ulti-TBs scheduling without DCI should not be supported in SC-PTM. </w:t>
      </w:r>
      <w:bookmarkEnd w:id="41"/>
    </w:p>
    <w:bookmarkEnd w:id="42"/>
    <w:p w:rsidR="00FB2170" w:rsidRDefault="002967BC">
      <w:pPr>
        <w:pStyle w:val="3"/>
        <w:rPr>
          <w:b/>
          <w:sz w:val="24"/>
          <w:lang w:val="en-US" w:eastAsia="zh-CN"/>
        </w:rPr>
      </w:pPr>
      <w:r>
        <w:rPr>
          <w:rFonts w:hint="eastAsia"/>
          <w:b/>
          <w:sz w:val="24"/>
          <w:lang w:val="en-US" w:eastAsia="zh-CN"/>
        </w:rPr>
        <w:t xml:space="preserve"> </w:t>
      </w:r>
      <w:bookmarkStart w:id="43" w:name="OLE_LINK5"/>
      <w:r>
        <w:rPr>
          <w:rFonts w:hint="eastAsia"/>
          <w:b/>
          <w:sz w:val="24"/>
          <w:lang w:val="en-US" w:eastAsia="zh-CN"/>
        </w:rPr>
        <w:t>Multi-TBs scheduling with DCI</w:t>
      </w:r>
      <w:bookmarkEnd w:id="43"/>
    </w:p>
    <w:p w:rsidR="00FB2170" w:rsidRDefault="002967BC">
      <w:pPr>
        <w:spacing w:beforeLines="50" w:before="120" w:after="120" w:line="276" w:lineRule="auto"/>
        <w:jc w:val="both"/>
        <w:rPr>
          <w:lang w:val="en-US" w:eastAsia="zh-CN"/>
        </w:rPr>
      </w:pPr>
      <w:r>
        <w:rPr>
          <w:lang w:val="en-US" w:eastAsia="zh-CN"/>
        </w:rPr>
        <w:t>In l</w:t>
      </w:r>
      <w:r>
        <w:rPr>
          <w:rFonts w:hint="eastAsia"/>
          <w:lang w:val="en-US" w:eastAsia="zh-CN"/>
        </w:rPr>
        <w:t>ast meeting, we agree</w:t>
      </w:r>
      <w:r>
        <w:rPr>
          <w:lang w:val="en-US" w:eastAsia="zh-CN"/>
        </w:rPr>
        <w:t>d</w:t>
      </w:r>
      <w:r>
        <w:rPr>
          <w:rFonts w:hint="eastAsia"/>
          <w:lang w:val="en-US" w:eastAsia="zh-CN"/>
        </w:rPr>
        <w:t xml:space="preserve"> that one DCI to schedule multiple TBs for SC-MCCH is not supported. As for the SC-MTCH, two scenarios for multi-TBs scheduling with DCI can be discussed separately.</w:t>
      </w:r>
    </w:p>
    <w:p w:rsidR="00FB2170" w:rsidRDefault="002967BC">
      <w:pPr>
        <w:spacing w:beforeLines="50" w:before="120" w:after="120" w:line="276" w:lineRule="auto"/>
        <w:jc w:val="both"/>
        <w:rPr>
          <w:lang w:val="en-US" w:eastAsia="zh-CN"/>
        </w:rPr>
      </w:pPr>
      <w:r>
        <w:rPr>
          <w:rFonts w:hint="eastAsia"/>
          <w:lang w:val="en-US" w:eastAsia="zh-CN"/>
        </w:rPr>
        <w:t>Scenario 1: Rel-16 UE only</w:t>
      </w:r>
    </w:p>
    <w:p w:rsidR="00FB2170" w:rsidRDefault="002967BC">
      <w:pPr>
        <w:spacing w:beforeLines="50" w:before="120" w:after="120" w:line="276" w:lineRule="auto"/>
        <w:jc w:val="both"/>
        <w:rPr>
          <w:bCs/>
          <w:lang w:val="en-US" w:eastAsia="zh-CN"/>
        </w:rPr>
      </w:pPr>
      <w:r>
        <w:rPr>
          <w:rFonts w:hint="eastAsia"/>
          <w:lang w:val="en-US" w:eastAsia="zh-CN"/>
        </w:rPr>
        <w:t xml:space="preserve">If the receiver is Rel-16 UE only, the design for </w:t>
      </w:r>
      <w:bookmarkStart w:id="44" w:name="OLE_LINK7"/>
      <w:r>
        <w:rPr>
          <w:rFonts w:hint="eastAsia"/>
          <w:lang w:val="en-US" w:eastAsia="zh-CN"/>
        </w:rPr>
        <w:t>multi-TBs sch</w:t>
      </w:r>
      <w:r>
        <w:rPr>
          <w:rFonts w:hint="eastAsia"/>
          <w:lang w:val="en-US" w:eastAsia="zh-CN"/>
        </w:rPr>
        <w:t xml:space="preserve">eduling with DCI </w:t>
      </w:r>
      <w:bookmarkEnd w:id="44"/>
      <w:r>
        <w:rPr>
          <w:rFonts w:hint="eastAsia"/>
          <w:lang w:val="en-US" w:eastAsia="zh-CN"/>
        </w:rPr>
        <w:t>may be simple, because there is no compatibility problem. Compared with the legacy SC-PTM DCI format, few bits are needed to indicate the multi-TBs scheduling information and the legacy DCI fields can be reused. Specifically, new DCI field</w:t>
      </w:r>
      <w:r>
        <w:rPr>
          <w:rFonts w:hint="eastAsia"/>
          <w:lang w:val="en-US" w:eastAsia="zh-CN"/>
        </w:rPr>
        <w:t xml:space="preserve"> </w:t>
      </w:r>
      <w:r>
        <w:rPr>
          <w:rFonts w:hint="eastAsia"/>
          <w:bCs/>
          <w:lang w:val="en-US" w:eastAsia="zh-CN"/>
        </w:rPr>
        <w:t xml:space="preserve">uses few bits to indicate the number of multiple </w:t>
      </w:r>
      <w:proofErr w:type="spellStart"/>
      <w:r>
        <w:rPr>
          <w:rFonts w:hint="eastAsia"/>
          <w:bCs/>
          <w:lang w:val="en-US" w:eastAsia="zh-CN"/>
        </w:rPr>
        <w:t>TBs.</w:t>
      </w:r>
      <w:proofErr w:type="spellEnd"/>
      <w:r>
        <w:rPr>
          <w:rFonts w:hint="eastAsia"/>
          <w:bCs/>
          <w:lang w:val="en-US" w:eastAsia="zh-CN"/>
        </w:rPr>
        <w:t xml:space="preserve"> For example, the number of TBS can be indicated by 2 bits, and the number can be from the set {1,</w:t>
      </w:r>
      <w:r>
        <w:rPr>
          <w:bCs/>
          <w:lang w:val="en-US" w:eastAsia="zh-CN"/>
        </w:rPr>
        <w:t xml:space="preserve"> </w:t>
      </w:r>
      <w:r>
        <w:rPr>
          <w:rFonts w:hint="eastAsia"/>
          <w:bCs/>
          <w:lang w:val="en-US" w:eastAsia="zh-CN"/>
        </w:rPr>
        <w:t>2,</w:t>
      </w:r>
      <w:r>
        <w:rPr>
          <w:bCs/>
          <w:lang w:val="en-US" w:eastAsia="zh-CN"/>
        </w:rPr>
        <w:t xml:space="preserve"> </w:t>
      </w:r>
      <w:r>
        <w:rPr>
          <w:rFonts w:hint="eastAsia"/>
          <w:bCs/>
          <w:lang w:val="en-US" w:eastAsia="zh-CN"/>
        </w:rPr>
        <w:t>4,</w:t>
      </w:r>
      <w:r>
        <w:rPr>
          <w:bCs/>
          <w:lang w:val="en-US" w:eastAsia="zh-CN"/>
        </w:rPr>
        <w:t xml:space="preserve"> </w:t>
      </w:r>
      <w:proofErr w:type="gramStart"/>
      <w:r>
        <w:rPr>
          <w:rFonts w:hint="eastAsia"/>
          <w:bCs/>
          <w:lang w:val="en-US" w:eastAsia="zh-CN"/>
        </w:rPr>
        <w:t>8</w:t>
      </w:r>
      <w:proofErr w:type="gramEnd"/>
      <w:r>
        <w:rPr>
          <w:rFonts w:hint="eastAsia"/>
          <w:bCs/>
          <w:lang w:val="en-US" w:eastAsia="zh-CN"/>
        </w:rPr>
        <w:t>}.</w:t>
      </w:r>
    </w:p>
    <w:p w:rsidR="00FB2170" w:rsidRDefault="002967BC">
      <w:pPr>
        <w:spacing w:beforeLines="50" w:before="120" w:after="120" w:line="276" w:lineRule="auto"/>
        <w:jc w:val="both"/>
        <w:rPr>
          <w:lang w:val="en-US" w:eastAsia="zh-CN"/>
        </w:rPr>
      </w:pPr>
      <w:r>
        <w:rPr>
          <w:rFonts w:hint="eastAsia"/>
          <w:lang w:val="en-US" w:eastAsia="zh-CN"/>
        </w:rPr>
        <w:t>Scenario 2:</w:t>
      </w:r>
      <w:r>
        <w:rPr>
          <w:lang w:val="en-US" w:eastAsia="zh-CN"/>
        </w:rPr>
        <w:t xml:space="preserve"> </w:t>
      </w:r>
      <w:r>
        <w:rPr>
          <w:rFonts w:hint="eastAsia"/>
          <w:lang w:val="en-US" w:eastAsia="zh-CN"/>
        </w:rPr>
        <w:t>Rel-16</w:t>
      </w:r>
      <w:r>
        <w:rPr>
          <w:lang w:val="en-US" w:eastAsia="zh-CN"/>
        </w:rPr>
        <w:t xml:space="preserve"> </w:t>
      </w:r>
      <w:r>
        <w:rPr>
          <w:rFonts w:hint="eastAsia"/>
          <w:lang w:val="en-US" w:eastAsia="zh-CN"/>
        </w:rPr>
        <w:t>UE and legacy version UE</w:t>
      </w:r>
    </w:p>
    <w:p w:rsidR="00FB2170" w:rsidRDefault="002967BC">
      <w:pPr>
        <w:spacing w:beforeLines="50" w:before="120" w:after="120" w:line="276" w:lineRule="auto"/>
        <w:jc w:val="both"/>
        <w:rPr>
          <w:lang w:val="en-US" w:eastAsia="zh-CN"/>
        </w:rPr>
      </w:pPr>
      <w:r>
        <w:rPr>
          <w:rFonts w:hint="eastAsia"/>
          <w:lang w:val="en-US" w:eastAsia="zh-CN"/>
        </w:rPr>
        <w:t>Obviously, if the multi-TBs scheduling was suppor</w:t>
      </w:r>
      <w:r>
        <w:rPr>
          <w:rFonts w:hint="eastAsia"/>
          <w:lang w:val="en-US" w:eastAsia="zh-CN"/>
        </w:rPr>
        <w:t>ted, the compatibility problem for Rel-16 UE and legacy UE should be considered. Here is a possible solution</w:t>
      </w:r>
      <w:r>
        <w:rPr>
          <w:lang w:val="en-US" w:eastAsia="zh-CN"/>
        </w:rPr>
        <w:t>.</w:t>
      </w:r>
    </w:p>
    <w:p w:rsidR="00FB2170" w:rsidRDefault="002967BC">
      <w:pPr>
        <w:pStyle w:val="54"/>
        <w:ind w:leftChars="200" w:left="400" w:firstLineChars="0" w:firstLine="0"/>
        <w:jc w:val="center"/>
        <w:rPr>
          <w:b/>
          <w:lang w:val="en-US" w:eastAsia="zh-CN"/>
        </w:rPr>
      </w:pPr>
      <w:r>
        <w:rPr>
          <w:rFonts w:hint="eastAsia"/>
          <w:b/>
          <w:noProof/>
          <w:lang w:val="en-US" w:eastAsia="zh-CN"/>
        </w:rPr>
        <w:drawing>
          <wp:inline distT="0" distB="0" distL="114300" distR="114300">
            <wp:extent cx="3528695" cy="1232535"/>
            <wp:effectExtent l="0" t="0" r="14605" b="5715"/>
            <wp:docPr id="36" name="图片 36" descr="compatibility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compatibility 3"/>
                    <pic:cNvPicPr>
                      <a:picLocks noChangeAspect="1"/>
                    </pic:cNvPicPr>
                  </pic:nvPicPr>
                  <pic:blipFill>
                    <a:blip r:embed="rId25"/>
                    <a:stretch>
                      <a:fillRect/>
                    </a:stretch>
                  </pic:blipFill>
                  <pic:spPr>
                    <a:xfrm>
                      <a:off x="0" y="0"/>
                      <a:ext cx="3528695" cy="1232535"/>
                    </a:xfrm>
                    <a:prstGeom prst="rect">
                      <a:avLst/>
                    </a:prstGeom>
                  </pic:spPr>
                </pic:pic>
              </a:graphicData>
            </a:graphic>
          </wp:inline>
        </w:drawing>
      </w:r>
    </w:p>
    <w:p w:rsidR="00FB2170" w:rsidRDefault="002967BC">
      <w:pPr>
        <w:pStyle w:val="54"/>
        <w:ind w:leftChars="200" w:left="400" w:firstLineChars="0" w:firstLine="0"/>
        <w:jc w:val="center"/>
        <w:rPr>
          <w:b/>
          <w:lang w:val="en-US" w:eastAsia="zh-CN"/>
        </w:rPr>
      </w:pPr>
      <w:r>
        <w:rPr>
          <w:rFonts w:hint="eastAsia"/>
          <w:b/>
          <w:lang w:val="en-US" w:eastAsia="zh-CN"/>
        </w:rPr>
        <w:t xml:space="preserve">Figure 9. </w:t>
      </w:r>
      <w:r>
        <w:rPr>
          <w:b/>
          <w:lang w:val="en-US" w:eastAsia="zh-CN"/>
        </w:rPr>
        <w:t>M</w:t>
      </w:r>
      <w:r>
        <w:rPr>
          <w:rFonts w:hint="eastAsia"/>
          <w:b/>
          <w:lang w:val="en-US" w:eastAsia="zh-CN"/>
        </w:rPr>
        <w:t>ulti-TB scheduling for multicast compatibility</w:t>
      </w:r>
    </w:p>
    <w:p w:rsidR="00FB2170" w:rsidRDefault="002967BC">
      <w:pPr>
        <w:pStyle w:val="54"/>
        <w:spacing w:beforeLines="50" w:before="120" w:after="120" w:line="276" w:lineRule="auto"/>
        <w:ind w:firstLineChars="0" w:firstLine="0"/>
        <w:jc w:val="both"/>
        <w:rPr>
          <w:bCs/>
          <w:lang w:val="en-US" w:eastAsia="zh-CN"/>
        </w:rPr>
      </w:pPr>
      <w:r>
        <w:rPr>
          <w:rFonts w:hint="eastAsia"/>
          <w:bCs/>
          <w:lang w:val="en-US" w:eastAsia="zh-CN"/>
        </w:rPr>
        <w:t xml:space="preserve">Legacy UE decodes the legacy MPDCCH and PDSCH in SC-PTM with one DCI corresponding to </w:t>
      </w:r>
      <w:r>
        <w:rPr>
          <w:rFonts w:hint="eastAsia"/>
          <w:bCs/>
          <w:lang w:val="en-US" w:eastAsia="zh-CN"/>
        </w:rPr>
        <w:t>one TB. The Rel-16 UE decodes another one MPDCCH, which contains the multi-TB sched</w:t>
      </w:r>
      <w:r>
        <w:rPr>
          <w:bCs/>
          <w:lang w:val="en-US" w:eastAsia="zh-CN"/>
        </w:rPr>
        <w:t>u</w:t>
      </w:r>
      <w:r>
        <w:rPr>
          <w:rFonts w:hint="eastAsia"/>
          <w:bCs/>
          <w:lang w:val="en-US" w:eastAsia="zh-CN"/>
        </w:rPr>
        <w:t>ling information. For the Rel-16 UE in SC-PTM, the blind decoding can be saved, because there is only one MPDCCH needed to be decoded blindly. However, for the Rel-16 UE, l</w:t>
      </w:r>
      <w:r>
        <w:rPr>
          <w:rFonts w:hint="eastAsia"/>
          <w:bCs/>
          <w:lang w:val="en-US" w:eastAsia="zh-CN"/>
        </w:rPr>
        <w:t xml:space="preserve">egacy PDSCH and MPDCCH location limit the multi-TBs scheduling performance. And also for the </w:t>
      </w:r>
      <w:proofErr w:type="spellStart"/>
      <w:r>
        <w:rPr>
          <w:rFonts w:hint="eastAsia"/>
          <w:bCs/>
          <w:lang w:val="en-US" w:eastAsia="zh-CN"/>
        </w:rPr>
        <w:t>eNB</w:t>
      </w:r>
      <w:proofErr w:type="spellEnd"/>
      <w:r>
        <w:rPr>
          <w:rFonts w:hint="eastAsia"/>
          <w:bCs/>
          <w:lang w:val="en-US" w:eastAsia="zh-CN"/>
        </w:rPr>
        <w:t>, more MPDCCH overhead would be cost. Therefore, for the scenario 2, the necessity to adopt multi-TBs sc</w:t>
      </w:r>
      <w:r>
        <w:rPr>
          <w:bCs/>
          <w:lang w:val="en-US" w:eastAsia="zh-CN"/>
        </w:rPr>
        <w:t>h</w:t>
      </w:r>
      <w:r>
        <w:rPr>
          <w:rFonts w:hint="eastAsia"/>
          <w:bCs/>
          <w:lang w:val="en-US" w:eastAsia="zh-CN"/>
        </w:rPr>
        <w:t>eduling with DCI is not great.</w:t>
      </w:r>
    </w:p>
    <w:p w:rsidR="00FB2170" w:rsidRDefault="002967BC">
      <w:pPr>
        <w:pStyle w:val="54"/>
        <w:spacing w:beforeLines="50" w:before="120" w:after="120" w:line="276" w:lineRule="auto"/>
        <w:ind w:firstLineChars="0" w:firstLine="0"/>
        <w:jc w:val="both"/>
        <w:rPr>
          <w:b/>
          <w:i/>
          <w:iCs/>
          <w:lang w:val="en-US" w:eastAsia="zh-CN"/>
        </w:rPr>
      </w:pPr>
      <w:bookmarkStart w:id="45" w:name="OLE_LINK6"/>
      <w:bookmarkStart w:id="46" w:name="OLE_LINK9"/>
      <w:bookmarkStart w:id="47" w:name="OLE_LINK32"/>
      <w:bookmarkStart w:id="48" w:name="OLE_LINK11"/>
      <w:r>
        <w:rPr>
          <w:rFonts w:hint="eastAsia"/>
          <w:b/>
          <w:i/>
          <w:iCs/>
          <w:lang w:val="en-US" w:eastAsia="zh-CN"/>
        </w:rPr>
        <w:t xml:space="preserve">Observation 5: If </w:t>
      </w:r>
      <w:r>
        <w:rPr>
          <w:b/>
          <w:i/>
          <w:iCs/>
          <w:lang w:val="en-US" w:eastAsia="zh-CN"/>
        </w:rPr>
        <w:t>backward</w:t>
      </w:r>
      <w:r>
        <w:rPr>
          <w:rFonts w:hint="eastAsia"/>
          <w:b/>
          <w:i/>
          <w:iCs/>
          <w:lang w:val="en-US" w:eastAsia="zh-CN"/>
        </w:rPr>
        <w:t xml:space="preserve"> compatibility should be </w:t>
      </w:r>
      <w:r>
        <w:rPr>
          <w:b/>
          <w:i/>
          <w:iCs/>
          <w:lang w:val="en-US" w:eastAsia="zh-CN"/>
        </w:rPr>
        <w:t>maintained</w:t>
      </w:r>
      <w:r>
        <w:rPr>
          <w:rFonts w:hint="eastAsia"/>
          <w:b/>
          <w:i/>
          <w:iCs/>
          <w:lang w:val="en-US" w:eastAsia="zh-CN"/>
        </w:rPr>
        <w:t xml:space="preserve"> for Rel-16 UE and legacy UE in SC-PTM, the </w:t>
      </w:r>
      <w:r>
        <w:rPr>
          <w:b/>
          <w:i/>
          <w:iCs/>
          <w:lang w:val="en-US" w:eastAsia="zh-CN"/>
        </w:rPr>
        <w:t>advantage</w:t>
      </w:r>
      <w:r>
        <w:rPr>
          <w:rFonts w:hint="eastAsia"/>
          <w:b/>
          <w:i/>
          <w:iCs/>
          <w:lang w:val="en-US" w:eastAsia="zh-CN"/>
        </w:rPr>
        <w:t xml:space="preserve"> to adopt multi-TBs scheduling with DCI is not </w:t>
      </w:r>
      <w:r>
        <w:rPr>
          <w:b/>
          <w:i/>
          <w:iCs/>
          <w:lang w:val="en-US" w:eastAsia="zh-CN"/>
        </w:rPr>
        <w:t>evident.</w:t>
      </w:r>
    </w:p>
    <w:p w:rsidR="00FB2170" w:rsidRDefault="002967BC">
      <w:pPr>
        <w:pStyle w:val="54"/>
        <w:spacing w:beforeLines="50" w:before="120" w:after="120" w:line="276" w:lineRule="auto"/>
        <w:ind w:firstLineChars="0" w:firstLine="0"/>
        <w:jc w:val="both"/>
        <w:rPr>
          <w:b/>
          <w:i/>
          <w:iCs/>
          <w:lang w:val="en-US" w:eastAsia="zh-CN"/>
        </w:rPr>
      </w:pPr>
      <w:bookmarkStart w:id="49" w:name="OLE_LINK49"/>
      <w:bookmarkEnd w:id="45"/>
      <w:r>
        <w:rPr>
          <w:rFonts w:hint="eastAsia"/>
          <w:b/>
          <w:i/>
          <w:iCs/>
          <w:lang w:val="en-US" w:eastAsia="zh-CN"/>
        </w:rPr>
        <w:t xml:space="preserve">Proposal 14: </w:t>
      </w:r>
      <w:r>
        <w:rPr>
          <w:b/>
          <w:i/>
          <w:iCs/>
          <w:lang w:val="en-US" w:eastAsia="zh-CN"/>
        </w:rPr>
        <w:t>F</w:t>
      </w:r>
      <w:r>
        <w:rPr>
          <w:rFonts w:hint="eastAsia"/>
          <w:b/>
          <w:i/>
          <w:iCs/>
          <w:lang w:val="en-US" w:eastAsia="zh-CN"/>
        </w:rPr>
        <w:t xml:space="preserve">or </w:t>
      </w:r>
      <w:r>
        <w:rPr>
          <w:rFonts w:hint="eastAsia"/>
          <w:b/>
          <w:i/>
          <w:iCs/>
          <w:lang w:val="en-US" w:eastAsia="zh-CN"/>
        </w:rPr>
        <w:t xml:space="preserve">Rel-16 </w:t>
      </w:r>
      <w:r>
        <w:rPr>
          <w:rFonts w:hint="eastAsia"/>
          <w:b/>
          <w:i/>
          <w:iCs/>
          <w:lang w:val="en-US" w:eastAsia="zh-CN"/>
        </w:rPr>
        <w:t>UE</w:t>
      </w:r>
      <w:r>
        <w:rPr>
          <w:b/>
          <w:i/>
          <w:iCs/>
          <w:lang w:val="en-US" w:eastAsia="zh-CN"/>
        </w:rPr>
        <w:t xml:space="preserve"> only </w:t>
      </w:r>
      <w:r>
        <w:rPr>
          <w:b/>
          <w:i/>
          <w:iCs/>
          <w:lang w:val="en-US" w:eastAsia="zh-CN"/>
        </w:rPr>
        <w:t>network</w:t>
      </w:r>
      <w:r>
        <w:rPr>
          <w:rFonts w:hint="eastAsia"/>
          <w:b/>
          <w:i/>
          <w:iCs/>
          <w:lang w:val="en-US" w:eastAsia="zh-CN"/>
        </w:rPr>
        <w:t xml:space="preserve">, Multi-TBs scheduling with DCI </w:t>
      </w:r>
      <w:r>
        <w:rPr>
          <w:b/>
          <w:i/>
          <w:iCs/>
          <w:lang w:val="en-US" w:eastAsia="zh-CN"/>
        </w:rPr>
        <w:t>can</w:t>
      </w:r>
      <w:r>
        <w:rPr>
          <w:rFonts w:hint="eastAsia"/>
          <w:b/>
          <w:i/>
          <w:iCs/>
          <w:lang w:val="en-US" w:eastAsia="zh-CN"/>
        </w:rPr>
        <w:t xml:space="preserve"> be supported in SC-PTM</w:t>
      </w:r>
      <w:bookmarkEnd w:id="49"/>
      <w:r>
        <w:rPr>
          <w:rFonts w:hint="eastAsia"/>
          <w:b/>
          <w:i/>
          <w:iCs/>
          <w:lang w:val="en-US" w:eastAsia="zh-CN"/>
        </w:rPr>
        <w:t>.</w:t>
      </w:r>
      <w:bookmarkEnd w:id="46"/>
    </w:p>
    <w:p w:rsidR="00FB2170" w:rsidRDefault="002967BC">
      <w:pPr>
        <w:pStyle w:val="54"/>
        <w:spacing w:beforeLines="50" w:before="120" w:after="120" w:line="276" w:lineRule="auto"/>
        <w:ind w:firstLineChars="0" w:firstLine="0"/>
        <w:jc w:val="both"/>
        <w:rPr>
          <w:bCs/>
          <w:lang w:val="en-US" w:eastAsia="zh-CN"/>
        </w:rPr>
      </w:pPr>
      <w:bookmarkStart w:id="50" w:name="OLE_LINK37"/>
      <w:bookmarkEnd w:id="47"/>
      <w:r>
        <w:rPr>
          <w:rFonts w:hint="eastAsia"/>
          <w:bCs/>
          <w:lang w:val="en-US" w:eastAsia="zh-CN"/>
        </w:rPr>
        <w:t>As fo</w:t>
      </w:r>
      <w:r>
        <w:rPr>
          <w:rFonts w:hint="eastAsia"/>
          <w:bCs/>
          <w:lang w:val="en-US" w:eastAsia="zh-CN"/>
        </w:rPr>
        <w:t xml:space="preserve">r the enabling mode for SC-MTCH, if multi-TBs scheduling with DCI for SC-MTCH in SC-PTM was approved, we have 2 options to enable the multi-TBs scheduling in SC-PTM. </w:t>
      </w:r>
    </w:p>
    <w:p w:rsidR="00FB2170" w:rsidRDefault="002967BC">
      <w:pPr>
        <w:pStyle w:val="54"/>
        <w:numPr>
          <w:ilvl w:val="0"/>
          <w:numId w:val="12"/>
        </w:numPr>
        <w:spacing w:beforeLines="50" w:before="120" w:after="120" w:line="276" w:lineRule="auto"/>
        <w:ind w:firstLineChars="0"/>
        <w:jc w:val="both"/>
        <w:rPr>
          <w:bCs/>
          <w:lang w:val="en-US" w:eastAsia="zh-CN"/>
        </w:rPr>
      </w:pPr>
      <w:r>
        <w:rPr>
          <w:rFonts w:hint="eastAsia"/>
          <w:bCs/>
          <w:lang w:val="en-US" w:eastAsia="zh-CN"/>
        </w:rPr>
        <w:t>Option 1: SI configuration</w:t>
      </w:r>
    </w:p>
    <w:p w:rsidR="00FB2170" w:rsidRDefault="002967BC">
      <w:pPr>
        <w:pStyle w:val="54"/>
        <w:numPr>
          <w:ilvl w:val="0"/>
          <w:numId w:val="12"/>
        </w:numPr>
        <w:spacing w:beforeLines="50" w:before="120" w:after="120" w:line="276" w:lineRule="auto"/>
        <w:ind w:firstLineChars="0"/>
        <w:jc w:val="both"/>
        <w:rPr>
          <w:bCs/>
          <w:lang w:val="en-US" w:eastAsia="zh-CN"/>
        </w:rPr>
      </w:pPr>
      <w:r>
        <w:rPr>
          <w:rFonts w:hint="eastAsia"/>
          <w:bCs/>
          <w:lang w:val="en-US" w:eastAsia="zh-CN"/>
        </w:rPr>
        <w:t xml:space="preserve">Option 2: </w:t>
      </w:r>
      <w:bookmarkStart w:id="51" w:name="OLE_LINK36"/>
      <w:r>
        <w:rPr>
          <w:rFonts w:hint="eastAsia"/>
          <w:bCs/>
          <w:lang w:val="en-US" w:eastAsia="zh-CN"/>
        </w:rPr>
        <w:t>SC-MCCH configuration</w:t>
      </w:r>
      <w:bookmarkEnd w:id="51"/>
    </w:p>
    <w:p w:rsidR="00FB2170" w:rsidRDefault="002967BC">
      <w:pPr>
        <w:pStyle w:val="54"/>
        <w:spacing w:beforeLines="50" w:before="120" w:after="240" w:line="276" w:lineRule="auto"/>
        <w:ind w:firstLineChars="0" w:firstLine="0"/>
        <w:jc w:val="both"/>
        <w:rPr>
          <w:bCs/>
          <w:lang w:val="en-US" w:eastAsia="zh-CN"/>
        </w:rPr>
      </w:pPr>
      <w:r>
        <w:rPr>
          <w:rFonts w:hint="eastAsia"/>
          <w:bCs/>
          <w:lang w:val="en-US" w:eastAsia="zh-CN"/>
        </w:rPr>
        <w:t>Compared with SI configuration</w:t>
      </w:r>
      <w:r>
        <w:rPr>
          <w:rFonts w:hint="eastAsia"/>
          <w:bCs/>
          <w:lang w:val="en-US" w:eastAsia="zh-CN"/>
        </w:rPr>
        <w:t>, the SC-MCCH configuration has more scheduling flexibility on delay or traffic. Therefore, the SC-MCCH configuration for enabling multi-TBs scheduling is preferred.</w:t>
      </w:r>
      <w:bookmarkEnd w:id="48"/>
      <w:bookmarkEnd w:id="50"/>
    </w:p>
    <w:p w:rsidR="00FB2170" w:rsidRDefault="002967BC">
      <w:pPr>
        <w:pStyle w:val="2"/>
        <w:rPr>
          <w:lang w:eastAsia="zh-CN"/>
        </w:rPr>
      </w:pPr>
      <w:r>
        <w:rPr>
          <w:rFonts w:hint="eastAsia"/>
          <w:b/>
          <w:sz w:val="28"/>
          <w:szCs w:val="28"/>
          <w:lang w:val="en-US" w:eastAsia="zh-CN"/>
        </w:rPr>
        <w:t xml:space="preserve">Conclusion </w:t>
      </w:r>
      <w:r>
        <w:rPr>
          <w:b/>
          <w:sz w:val="28"/>
          <w:szCs w:val="28"/>
          <w:lang w:val="en-US" w:eastAsia="zh-CN"/>
        </w:rPr>
        <w:t xml:space="preserve"> </w:t>
      </w:r>
      <w:r>
        <w:rPr>
          <w:lang w:val="en-US" w:eastAsia="ja-JP"/>
        </w:rPr>
        <w:t xml:space="preserve"> </w:t>
      </w:r>
    </w:p>
    <w:p w:rsidR="00FB2170" w:rsidRDefault="002967BC">
      <w:pPr>
        <w:pStyle w:val="a9"/>
        <w:spacing w:beforeLines="50" w:before="120" w:afterLines="50" w:after="120" w:line="276" w:lineRule="auto"/>
        <w:jc w:val="both"/>
      </w:pPr>
      <w:r>
        <w:rPr>
          <w:rFonts w:hint="eastAsia"/>
        </w:rPr>
        <w:t>In this contribution, we have discussed the</w:t>
      </w:r>
      <w:r>
        <w:t xml:space="preserve"> scheduling enhancement</w:t>
      </w:r>
      <w:r>
        <w:rPr>
          <w:rFonts w:hint="eastAsia"/>
        </w:rPr>
        <w:t xml:space="preserve"> for NB-</w:t>
      </w:r>
      <w:proofErr w:type="spellStart"/>
      <w:r>
        <w:rPr>
          <w:rFonts w:hint="eastAsia"/>
        </w:rPr>
        <w:t>IoT</w:t>
      </w:r>
      <w:proofErr w:type="spellEnd"/>
      <w:r>
        <w:rPr>
          <w:rFonts w:hint="eastAsia"/>
        </w:rPr>
        <w:t xml:space="preserve">. We make the following </w:t>
      </w:r>
      <w:r>
        <w:t xml:space="preserve">observations and </w:t>
      </w:r>
      <w:r>
        <w:rPr>
          <w:rFonts w:hint="eastAsia"/>
        </w:rPr>
        <w:t>proposals:</w:t>
      </w:r>
    </w:p>
    <w:p w:rsidR="00FB2170" w:rsidRDefault="002967BC">
      <w:pPr>
        <w:spacing w:beforeLines="50" w:before="120" w:afterLines="100" w:after="240" w:line="276" w:lineRule="auto"/>
        <w:rPr>
          <w:lang w:val="en-US" w:eastAsia="zh-CN"/>
        </w:rPr>
      </w:pPr>
      <w:r>
        <w:rPr>
          <w:rFonts w:hint="eastAsia"/>
          <w:b/>
          <w:bCs/>
          <w:i/>
          <w:iCs/>
          <w:lang w:val="en-US" w:eastAsia="zh-CN" w:bidi="ar"/>
        </w:rPr>
        <w:t>Observation</w:t>
      </w:r>
      <w:r>
        <w:rPr>
          <w:b/>
          <w:bCs/>
          <w:i/>
          <w:iCs/>
          <w:lang w:val="en-US" w:eastAsia="zh-CN" w:bidi="ar"/>
        </w:rPr>
        <w:t xml:space="preserve"> </w:t>
      </w:r>
      <w:r>
        <w:rPr>
          <w:rFonts w:hint="eastAsia"/>
          <w:b/>
          <w:bCs/>
          <w:i/>
          <w:iCs/>
          <w:lang w:val="en-US" w:eastAsia="zh-CN" w:bidi="ar"/>
        </w:rPr>
        <w:t>1:</w:t>
      </w:r>
      <w:r>
        <w:rPr>
          <w:b/>
          <w:bCs/>
          <w:i/>
          <w:iCs/>
          <w:lang w:val="en-US" w:eastAsia="zh-CN" w:bidi="ar"/>
        </w:rPr>
        <w:t xml:space="preserve"> F</w:t>
      </w:r>
      <w:r>
        <w:rPr>
          <w:rFonts w:hint="eastAsia"/>
          <w:b/>
          <w:bCs/>
          <w:i/>
          <w:iCs/>
          <w:lang w:val="en-US" w:eastAsia="zh-CN" w:bidi="ar"/>
        </w:rPr>
        <w:t>or multi-TBs sched</w:t>
      </w:r>
      <w:r>
        <w:rPr>
          <w:b/>
          <w:bCs/>
          <w:i/>
          <w:iCs/>
          <w:lang w:val="en-US" w:eastAsia="zh-CN" w:bidi="ar"/>
        </w:rPr>
        <w:t>u</w:t>
      </w:r>
      <w:r>
        <w:rPr>
          <w:rFonts w:hint="eastAsia"/>
          <w:b/>
          <w:bCs/>
          <w:i/>
          <w:iCs/>
          <w:lang w:val="en-US" w:eastAsia="zh-CN" w:bidi="ar"/>
        </w:rPr>
        <w:t>ling with one DCI, increasing DCI size would not increase the blind decoding.</w:t>
      </w:r>
    </w:p>
    <w:p w:rsidR="00FB2170" w:rsidRDefault="002967BC">
      <w:pPr>
        <w:rPr>
          <w:b/>
          <w:bCs/>
          <w:i/>
          <w:lang w:val="en-US" w:eastAsia="zh-CN" w:bidi="ar"/>
        </w:rPr>
      </w:pPr>
      <w:r>
        <w:rPr>
          <w:b/>
          <w:bCs/>
          <w:i/>
          <w:lang w:val="en-US" w:eastAsia="zh-CN" w:bidi="ar"/>
        </w:rPr>
        <w:lastRenderedPageBreak/>
        <w:t>Observation 2: Transmission gap would cause lower transmission rate and resource</w:t>
      </w:r>
      <w:r>
        <w:rPr>
          <w:b/>
          <w:bCs/>
          <w:i/>
          <w:lang w:val="en-US" w:eastAsia="zh-CN" w:bidi="ar"/>
        </w:rPr>
        <w:t xml:space="preserve"> utilization.</w:t>
      </w:r>
    </w:p>
    <w:p w:rsidR="00FB2170" w:rsidRDefault="002967BC">
      <w:pPr>
        <w:numPr>
          <w:ilvl w:val="255"/>
          <w:numId w:val="0"/>
        </w:numPr>
        <w:spacing w:beforeLines="50" w:before="120" w:afterLines="50" w:after="120" w:line="276" w:lineRule="auto"/>
        <w:rPr>
          <w:b/>
          <w:bCs/>
          <w:i/>
          <w:iCs/>
          <w:lang w:val="en-US" w:eastAsia="zh-CN"/>
        </w:rPr>
      </w:pPr>
      <w:r>
        <w:rPr>
          <w:rFonts w:hint="eastAsia"/>
          <w:b/>
          <w:bCs/>
          <w:i/>
          <w:iCs/>
          <w:lang w:val="en-US" w:eastAsia="zh-CN"/>
        </w:rPr>
        <w:t>Observation 3</w:t>
      </w:r>
      <w:r>
        <w:rPr>
          <w:b/>
          <w:bCs/>
          <w:i/>
          <w:iCs/>
          <w:lang w:val="en-US" w:eastAsia="zh-CN"/>
        </w:rPr>
        <w:t>:</w:t>
      </w:r>
      <w:r>
        <w:rPr>
          <w:rFonts w:hint="eastAsia"/>
          <w:b/>
          <w:bCs/>
          <w:i/>
          <w:iCs/>
          <w:lang w:val="en-US" w:eastAsia="zh-CN"/>
        </w:rPr>
        <w:t xml:space="preserve"> Interleaving requires larger UE processing cache and the</w:t>
      </w:r>
      <w:r>
        <w:rPr>
          <w:b/>
          <w:bCs/>
          <w:i/>
          <w:iCs/>
          <w:lang w:val="en-US" w:eastAsia="zh-CN"/>
        </w:rPr>
        <w:t xml:space="preserve"> realistic</w:t>
      </w:r>
      <w:r>
        <w:rPr>
          <w:rFonts w:hint="eastAsia"/>
          <w:b/>
          <w:bCs/>
          <w:i/>
          <w:iCs/>
          <w:lang w:val="en-US" w:eastAsia="zh-CN"/>
        </w:rPr>
        <w:t xml:space="preserve"> gain</w:t>
      </w:r>
      <w:r>
        <w:rPr>
          <w:b/>
          <w:bCs/>
          <w:i/>
          <w:iCs/>
          <w:lang w:val="en-US" w:eastAsia="zh-CN"/>
        </w:rPr>
        <w:t xml:space="preserve"> </w:t>
      </w:r>
      <w:r>
        <w:rPr>
          <w:rFonts w:hint="eastAsia"/>
          <w:b/>
          <w:bCs/>
          <w:i/>
          <w:iCs/>
          <w:lang w:val="en-US" w:eastAsia="zh-CN"/>
        </w:rPr>
        <w:t xml:space="preserve">that can be </w:t>
      </w:r>
      <w:r>
        <w:rPr>
          <w:b/>
          <w:bCs/>
          <w:i/>
          <w:iCs/>
          <w:lang w:val="en-US" w:eastAsia="zh-CN"/>
        </w:rPr>
        <w:t>achieved need</w:t>
      </w:r>
      <w:r>
        <w:rPr>
          <w:rFonts w:hint="eastAsia"/>
          <w:b/>
          <w:bCs/>
          <w:i/>
          <w:iCs/>
          <w:lang w:val="en-US" w:eastAsia="zh-CN"/>
        </w:rPr>
        <w:t>s</w:t>
      </w:r>
      <w:r>
        <w:rPr>
          <w:b/>
          <w:bCs/>
          <w:i/>
          <w:iCs/>
          <w:lang w:val="en-US" w:eastAsia="zh-CN"/>
        </w:rPr>
        <w:t xml:space="preserve"> further study</w:t>
      </w:r>
      <w:r>
        <w:rPr>
          <w:rFonts w:hint="eastAsia"/>
          <w:b/>
          <w:bCs/>
          <w:i/>
          <w:iCs/>
          <w:lang w:val="en-US" w:eastAsia="zh-CN"/>
        </w:rPr>
        <w:t>.</w:t>
      </w:r>
    </w:p>
    <w:p w:rsidR="00FB2170" w:rsidRDefault="002967BC">
      <w:pPr>
        <w:spacing w:beforeLines="50" w:before="120" w:afterLines="50" w:after="120"/>
        <w:jc w:val="both"/>
        <w:rPr>
          <w:b/>
          <w:bCs/>
          <w:i/>
          <w:iCs/>
          <w:lang w:val="en-US" w:eastAsia="zh-CN"/>
        </w:rPr>
      </w:pPr>
      <w:r>
        <w:rPr>
          <w:rFonts w:hint="eastAsia"/>
          <w:b/>
          <w:bCs/>
          <w:i/>
          <w:iCs/>
          <w:lang w:val="en-US" w:eastAsia="zh-CN"/>
        </w:rPr>
        <w:t xml:space="preserve">Observation 4: </w:t>
      </w:r>
      <w:r>
        <w:rPr>
          <w:b/>
          <w:bCs/>
          <w:i/>
          <w:iCs/>
          <w:lang w:val="en-US" w:eastAsia="zh-CN"/>
        </w:rPr>
        <w:t>M</w:t>
      </w:r>
      <w:r>
        <w:rPr>
          <w:rFonts w:hint="eastAsia"/>
          <w:b/>
          <w:bCs/>
          <w:i/>
          <w:iCs/>
          <w:lang w:val="en-US" w:eastAsia="zh-CN"/>
        </w:rPr>
        <w:t xml:space="preserve">ixed </w:t>
      </w:r>
      <w:r>
        <w:rPr>
          <w:b/>
          <w:bCs/>
          <w:i/>
          <w:iCs/>
          <w:lang w:val="en-US" w:eastAsia="zh-CN"/>
        </w:rPr>
        <w:t xml:space="preserve">transmission </w:t>
      </w:r>
      <w:r>
        <w:rPr>
          <w:rFonts w:hint="eastAsia"/>
          <w:b/>
          <w:bCs/>
          <w:i/>
          <w:iCs/>
          <w:lang w:val="en-US" w:eastAsia="zh-CN"/>
        </w:rPr>
        <w:t xml:space="preserve">scheduling can save the MPDCCH overhead, UE power and improve the transmission </w:t>
      </w:r>
      <w:r>
        <w:rPr>
          <w:rFonts w:hint="eastAsia"/>
          <w:b/>
          <w:bCs/>
          <w:i/>
          <w:iCs/>
          <w:lang w:val="en-US" w:eastAsia="zh-CN"/>
        </w:rPr>
        <w:t xml:space="preserve">efficiency </w:t>
      </w:r>
    </w:p>
    <w:p w:rsidR="00FB2170" w:rsidRDefault="002967BC">
      <w:pPr>
        <w:pStyle w:val="54"/>
        <w:spacing w:beforeLines="50" w:before="120" w:after="120" w:line="276" w:lineRule="auto"/>
        <w:ind w:firstLineChars="0" w:firstLine="0"/>
        <w:jc w:val="both"/>
        <w:rPr>
          <w:b/>
          <w:i/>
          <w:iCs/>
          <w:lang w:val="en-US" w:eastAsia="zh-CN"/>
        </w:rPr>
      </w:pPr>
      <w:r>
        <w:rPr>
          <w:rFonts w:hint="eastAsia"/>
          <w:b/>
          <w:i/>
          <w:iCs/>
          <w:lang w:val="en-US" w:eastAsia="zh-CN"/>
        </w:rPr>
        <w:t xml:space="preserve">Observation 5: If </w:t>
      </w:r>
      <w:r>
        <w:rPr>
          <w:b/>
          <w:i/>
          <w:iCs/>
          <w:lang w:val="en-US" w:eastAsia="zh-CN"/>
        </w:rPr>
        <w:t>backward</w:t>
      </w:r>
      <w:r>
        <w:rPr>
          <w:rFonts w:hint="eastAsia"/>
          <w:b/>
          <w:i/>
          <w:iCs/>
          <w:lang w:val="en-US" w:eastAsia="zh-CN"/>
        </w:rPr>
        <w:t xml:space="preserve"> compatibility should be </w:t>
      </w:r>
      <w:r>
        <w:rPr>
          <w:b/>
          <w:i/>
          <w:iCs/>
          <w:lang w:val="en-US" w:eastAsia="zh-CN"/>
        </w:rPr>
        <w:t>maintained</w:t>
      </w:r>
      <w:r>
        <w:rPr>
          <w:rFonts w:hint="eastAsia"/>
          <w:b/>
          <w:i/>
          <w:iCs/>
          <w:lang w:val="en-US" w:eastAsia="zh-CN"/>
        </w:rPr>
        <w:t xml:space="preserve"> for Rel-16 UE and legacy UE in SC-PTM, the </w:t>
      </w:r>
      <w:r>
        <w:rPr>
          <w:b/>
          <w:i/>
          <w:iCs/>
          <w:lang w:val="en-US" w:eastAsia="zh-CN"/>
        </w:rPr>
        <w:t>advantage</w:t>
      </w:r>
      <w:r>
        <w:rPr>
          <w:rFonts w:hint="eastAsia"/>
          <w:b/>
          <w:i/>
          <w:iCs/>
          <w:lang w:val="en-US" w:eastAsia="zh-CN"/>
        </w:rPr>
        <w:t xml:space="preserve"> to adopt multi-TBs scheduling with DCI is not </w:t>
      </w:r>
      <w:r>
        <w:rPr>
          <w:b/>
          <w:i/>
          <w:iCs/>
          <w:lang w:val="en-US" w:eastAsia="zh-CN"/>
        </w:rPr>
        <w:t>evident.</w:t>
      </w:r>
    </w:p>
    <w:p w:rsidR="00FB2170" w:rsidRDefault="002967BC">
      <w:pPr>
        <w:spacing w:beforeLines="50" w:before="120" w:after="240"/>
        <w:rPr>
          <w:b/>
          <w:bCs/>
          <w:i/>
          <w:iCs/>
          <w:lang w:val="en-US" w:eastAsia="zh-CN"/>
        </w:rPr>
      </w:pPr>
      <w:r>
        <w:rPr>
          <w:rFonts w:hint="eastAsia"/>
          <w:b/>
          <w:bCs/>
          <w:i/>
          <w:iCs/>
          <w:lang w:val="en-US" w:eastAsia="zh-CN"/>
        </w:rPr>
        <w:t xml:space="preserve">Proposal 1: SPS enhancement for </w:t>
      </w:r>
      <w:r>
        <w:rPr>
          <w:b/>
          <w:bCs/>
          <w:i/>
          <w:iCs/>
          <w:lang w:val="en-US" w:eastAsia="zh-CN"/>
        </w:rPr>
        <w:t>m</w:t>
      </w:r>
      <w:r>
        <w:rPr>
          <w:rFonts w:hint="eastAsia"/>
          <w:b/>
          <w:bCs/>
          <w:i/>
          <w:iCs/>
          <w:lang w:val="en-US" w:eastAsia="zh-CN"/>
        </w:rPr>
        <w:t xml:space="preserve">ulti-TB scheduling without DCI </w:t>
      </w:r>
      <w:r>
        <w:rPr>
          <w:b/>
          <w:bCs/>
          <w:i/>
          <w:iCs/>
          <w:lang w:val="en-US" w:eastAsia="zh-CN"/>
        </w:rPr>
        <w:t>is not</w:t>
      </w:r>
      <w:r>
        <w:rPr>
          <w:rFonts w:hint="eastAsia"/>
          <w:b/>
          <w:bCs/>
          <w:i/>
          <w:iCs/>
          <w:lang w:val="en-US" w:eastAsia="zh-CN"/>
        </w:rPr>
        <w:t xml:space="preserve"> sup</w:t>
      </w:r>
      <w:r>
        <w:rPr>
          <w:rFonts w:hint="eastAsia"/>
          <w:b/>
          <w:bCs/>
          <w:i/>
          <w:iCs/>
          <w:lang w:val="en-US" w:eastAsia="zh-CN"/>
        </w:rPr>
        <w:t xml:space="preserve">ported. </w:t>
      </w:r>
    </w:p>
    <w:p w:rsidR="00FB2170" w:rsidRDefault="002967BC">
      <w:pPr>
        <w:spacing w:beforeLines="50" w:before="120" w:after="120" w:line="276" w:lineRule="auto"/>
        <w:rPr>
          <w:b/>
          <w:bCs/>
          <w:i/>
          <w:iCs/>
          <w:lang w:val="en-US" w:eastAsia="zh-CN" w:bidi="ar"/>
        </w:rPr>
      </w:pPr>
      <w:r>
        <w:rPr>
          <w:rFonts w:hint="eastAsia"/>
          <w:b/>
          <w:bCs/>
          <w:i/>
          <w:iCs/>
          <w:lang w:val="en-US" w:eastAsia="zh-CN" w:bidi="ar"/>
        </w:rPr>
        <w:t xml:space="preserve">Proposal 2: </w:t>
      </w:r>
      <w:r>
        <w:rPr>
          <w:b/>
          <w:bCs/>
          <w:i/>
          <w:iCs/>
          <w:lang w:val="en-US" w:eastAsia="zh-CN" w:bidi="ar"/>
        </w:rPr>
        <w:t>C</w:t>
      </w:r>
      <w:r>
        <w:rPr>
          <w:rFonts w:hint="eastAsia"/>
          <w:b/>
          <w:bCs/>
          <w:i/>
          <w:iCs/>
          <w:lang w:val="en-US" w:eastAsia="zh-CN" w:bidi="ar"/>
        </w:rPr>
        <w:t xml:space="preserve">ommon parameters can be considered to reduce the DCI overhead </w:t>
      </w:r>
    </w:p>
    <w:p w:rsidR="00FB2170" w:rsidRDefault="002967BC">
      <w:pPr>
        <w:pStyle w:val="af8"/>
        <w:numPr>
          <w:ilvl w:val="0"/>
          <w:numId w:val="9"/>
        </w:numPr>
        <w:spacing w:beforeLines="50" w:before="120" w:after="240" w:line="276" w:lineRule="auto"/>
        <w:ind w:left="426" w:hanging="284"/>
        <w:rPr>
          <w:lang w:val="en-US" w:eastAsia="zh-CN" w:bidi="ar"/>
        </w:rPr>
      </w:pPr>
      <w:r>
        <w:rPr>
          <w:b/>
          <w:bCs/>
          <w:i/>
          <w:iCs/>
          <w:lang w:val="en-US" w:eastAsia="zh-CN" w:bidi="ar"/>
        </w:rPr>
        <w:t>FFS detailed parameters</w:t>
      </w:r>
    </w:p>
    <w:p w:rsidR="00FB2170" w:rsidRDefault="002967BC">
      <w:pPr>
        <w:rPr>
          <w:rFonts w:ascii="Times" w:hAnsi="Times"/>
          <w:iCs/>
          <w:lang w:val="en-US" w:eastAsia="zh-CN" w:bidi="ar"/>
        </w:rPr>
      </w:pPr>
      <w:r>
        <w:rPr>
          <w:rFonts w:ascii="Times" w:hAnsi="Times" w:hint="eastAsia"/>
          <w:b/>
          <w:bCs/>
          <w:i/>
          <w:lang w:val="en-US" w:eastAsia="zh-CN" w:bidi="ar"/>
        </w:rPr>
        <w:t xml:space="preserve">Proposal 3: </w:t>
      </w:r>
      <w:r>
        <w:rPr>
          <w:rFonts w:ascii="Times" w:hAnsi="Times"/>
          <w:b/>
          <w:bCs/>
          <w:i/>
          <w:lang w:val="en-US" w:eastAsia="zh-CN" w:bidi="ar"/>
        </w:rPr>
        <w:t>F</w:t>
      </w:r>
      <w:r>
        <w:rPr>
          <w:rFonts w:ascii="Times" w:hAnsi="Times" w:hint="eastAsia"/>
          <w:b/>
          <w:bCs/>
          <w:i/>
          <w:lang w:val="en-US" w:eastAsia="zh-CN" w:bidi="ar"/>
        </w:rPr>
        <w:t>or multi-TBs scheduling in MTC, the downlink/uplink frequency position for each TB can be the same.</w:t>
      </w:r>
    </w:p>
    <w:p w:rsidR="00FB2170" w:rsidRDefault="002967BC">
      <w:pPr>
        <w:rPr>
          <w:iCs/>
          <w:lang w:val="en-US" w:eastAsia="zh-CN" w:bidi="ar"/>
        </w:rPr>
      </w:pPr>
      <w:r>
        <w:rPr>
          <w:b/>
          <w:bCs/>
          <w:i/>
          <w:lang w:val="en-US" w:eastAsia="zh-CN" w:bidi="ar"/>
        </w:rPr>
        <w:t>Proposal 4:</w:t>
      </w:r>
      <w:r>
        <w:rPr>
          <w:rFonts w:hint="eastAsia"/>
          <w:b/>
          <w:bCs/>
          <w:i/>
          <w:lang w:val="en-US" w:eastAsia="zh-CN" w:bidi="ar"/>
        </w:rPr>
        <w:t xml:space="preserve"> </w:t>
      </w:r>
      <w:r>
        <w:rPr>
          <w:b/>
          <w:bCs/>
          <w:i/>
          <w:lang w:val="en-US" w:eastAsia="zh-CN" w:bidi="ar"/>
        </w:rPr>
        <w:t xml:space="preserve">For unicast multi-TBs scheduling, continuous time domain resource allocation should be supported. </w:t>
      </w:r>
    </w:p>
    <w:p w:rsidR="00FB2170" w:rsidRDefault="002967BC">
      <w:pPr>
        <w:spacing w:beforeLines="50" w:before="120" w:after="120" w:line="276" w:lineRule="auto"/>
        <w:rPr>
          <w:rFonts w:ascii="Times" w:hAnsi="Times"/>
          <w:b/>
          <w:bCs/>
          <w:i/>
          <w:lang w:val="en-US" w:eastAsia="zh-CN" w:bidi="ar"/>
        </w:rPr>
      </w:pPr>
      <w:r>
        <w:rPr>
          <w:rFonts w:ascii="Times" w:hAnsi="Times" w:hint="eastAsia"/>
          <w:b/>
          <w:bCs/>
          <w:i/>
          <w:lang w:val="en-US" w:eastAsia="zh-CN" w:bidi="ar"/>
        </w:rPr>
        <w:t xml:space="preserve">Proposal 5: </w:t>
      </w:r>
      <w:r>
        <w:rPr>
          <w:rFonts w:ascii="Times" w:hAnsi="Times"/>
          <w:b/>
          <w:bCs/>
          <w:i/>
          <w:lang w:val="en-US" w:eastAsia="zh-CN" w:bidi="ar"/>
        </w:rPr>
        <w:t>Confirm the following working assumption:</w:t>
      </w:r>
    </w:p>
    <w:p w:rsidR="00FB2170" w:rsidRDefault="002967BC">
      <w:pPr>
        <w:spacing w:beforeLines="50" w:before="120" w:after="120" w:line="276" w:lineRule="auto"/>
        <w:rPr>
          <w:b/>
          <w:bCs/>
          <w:i/>
          <w:szCs w:val="21"/>
          <w:lang w:val="en-US" w:eastAsia="zh-CN"/>
        </w:rPr>
      </w:pPr>
      <w:r>
        <w:rPr>
          <w:b/>
          <w:bCs/>
          <w:i/>
          <w:szCs w:val="21"/>
          <w:lang w:val="en-US" w:eastAsia="zh-CN"/>
        </w:rPr>
        <w:t>For unicast, when multiple DL/UL transport blocks are assigned by a single DCI, each transport block co</w:t>
      </w:r>
      <w:r>
        <w:rPr>
          <w:b/>
          <w:bCs/>
          <w:i/>
          <w:szCs w:val="21"/>
          <w:lang w:val="en-US" w:eastAsia="zh-CN"/>
        </w:rPr>
        <w:t xml:space="preserve">rresponds to a unique HARQ process. </w:t>
      </w:r>
    </w:p>
    <w:p w:rsidR="00FB2170" w:rsidRDefault="002967BC">
      <w:pPr>
        <w:spacing w:beforeLines="50" w:before="120" w:afterLines="50" w:after="120" w:line="276" w:lineRule="auto"/>
        <w:rPr>
          <w:b/>
          <w:bCs/>
          <w:i/>
          <w:iCs/>
          <w:lang w:val="en-US" w:eastAsia="zh-CN"/>
        </w:rPr>
      </w:pPr>
      <w:r>
        <w:rPr>
          <w:rFonts w:hint="eastAsia"/>
          <w:b/>
          <w:bCs/>
          <w:i/>
          <w:iCs/>
          <w:lang w:val="en-US" w:eastAsia="zh-CN"/>
        </w:rPr>
        <w:t xml:space="preserve">Proposal 6: </w:t>
      </w:r>
      <w:r>
        <w:rPr>
          <w:b/>
          <w:bCs/>
          <w:i/>
          <w:iCs/>
          <w:lang w:val="en-US" w:eastAsia="zh-CN"/>
        </w:rPr>
        <w:t>F</w:t>
      </w:r>
      <w:r>
        <w:rPr>
          <w:rFonts w:hint="eastAsia"/>
          <w:b/>
          <w:bCs/>
          <w:i/>
          <w:iCs/>
          <w:lang w:val="en-US" w:eastAsia="zh-CN"/>
        </w:rPr>
        <w:t xml:space="preserve">or unicast </w:t>
      </w:r>
      <w:r>
        <w:rPr>
          <w:b/>
          <w:bCs/>
          <w:i/>
          <w:iCs/>
          <w:lang w:val="en-US" w:eastAsia="zh-CN"/>
        </w:rPr>
        <w:t xml:space="preserve">in </w:t>
      </w:r>
      <w:r>
        <w:rPr>
          <w:rFonts w:hint="eastAsia"/>
          <w:b/>
          <w:bCs/>
          <w:i/>
          <w:iCs/>
          <w:lang w:val="en-US" w:eastAsia="zh-CN"/>
        </w:rPr>
        <w:t>CE Mode A and CE Mode B, multi-TBs scheduling should be supported.</w:t>
      </w:r>
    </w:p>
    <w:p w:rsidR="00FB2170" w:rsidRDefault="002967BC">
      <w:pPr>
        <w:spacing w:beforeLines="50" w:before="120" w:afterLines="100" w:after="240" w:line="276" w:lineRule="auto"/>
        <w:jc w:val="both"/>
        <w:rPr>
          <w:b/>
          <w:bCs/>
          <w:i/>
          <w:iCs/>
          <w:lang w:val="en-US" w:eastAsia="zh-CN"/>
        </w:rPr>
      </w:pPr>
      <w:r>
        <w:rPr>
          <w:rFonts w:hint="eastAsia"/>
          <w:b/>
          <w:bCs/>
          <w:i/>
          <w:iCs/>
          <w:lang w:val="en-US" w:eastAsia="zh-CN"/>
        </w:rPr>
        <w:t xml:space="preserve">Proposal 7: For CE mode B, the maximum TBs number </w:t>
      </w:r>
      <w:r>
        <w:rPr>
          <w:b/>
          <w:bCs/>
          <w:i/>
          <w:iCs/>
          <w:lang w:val="en-US" w:eastAsia="zh-CN"/>
        </w:rPr>
        <w:t xml:space="preserve">is </w:t>
      </w:r>
      <w:r>
        <w:rPr>
          <w:rFonts w:hint="eastAsia"/>
          <w:b/>
          <w:bCs/>
          <w:i/>
          <w:iCs/>
          <w:lang w:val="en-US" w:eastAsia="zh-CN"/>
        </w:rPr>
        <w:t xml:space="preserve">2. For mode A, the maximum number for multi-TBs scheduling is less than </w:t>
      </w:r>
      <w:r>
        <w:rPr>
          <w:rFonts w:hint="eastAsia"/>
          <w:b/>
          <w:bCs/>
          <w:i/>
          <w:iCs/>
          <w:lang w:val="en-US" w:eastAsia="zh-CN"/>
        </w:rPr>
        <w:t>or equal to the legacy maximum number of HARQ processes.</w:t>
      </w:r>
    </w:p>
    <w:p w:rsidR="00FB2170" w:rsidRDefault="002967BC">
      <w:pPr>
        <w:spacing w:beforeLines="50" w:before="120" w:afterLines="100" w:after="240" w:line="276" w:lineRule="auto"/>
        <w:rPr>
          <w:b/>
          <w:bCs/>
          <w:i/>
          <w:iCs/>
          <w:lang w:val="en-US" w:eastAsia="zh-CN"/>
        </w:rPr>
      </w:pPr>
      <w:r>
        <w:rPr>
          <w:rFonts w:hint="eastAsia"/>
          <w:b/>
          <w:bCs/>
          <w:i/>
          <w:iCs/>
          <w:lang w:val="en-US" w:eastAsia="zh-CN"/>
        </w:rPr>
        <w:t>Proposal 8:</w:t>
      </w:r>
      <w:r>
        <w:rPr>
          <w:b/>
          <w:bCs/>
          <w:i/>
          <w:iCs/>
          <w:lang w:val="en-US" w:eastAsia="zh-CN"/>
        </w:rPr>
        <w:t xml:space="preserve"> T</w:t>
      </w:r>
      <w:r>
        <w:rPr>
          <w:rFonts w:hint="eastAsia"/>
          <w:b/>
          <w:bCs/>
          <w:i/>
          <w:iCs/>
          <w:lang w:val="en-US" w:eastAsia="zh-CN"/>
        </w:rPr>
        <w:t xml:space="preserve">he interleaving performance for multi-TBs scheduling </w:t>
      </w:r>
      <w:r>
        <w:rPr>
          <w:b/>
          <w:bCs/>
          <w:i/>
          <w:iCs/>
          <w:lang w:val="en-US" w:eastAsia="zh-CN"/>
        </w:rPr>
        <w:t>needs further study</w:t>
      </w:r>
      <w:r>
        <w:rPr>
          <w:rFonts w:hint="eastAsia"/>
          <w:b/>
          <w:bCs/>
          <w:i/>
          <w:iCs/>
          <w:lang w:val="en-US" w:eastAsia="zh-CN"/>
        </w:rPr>
        <w:t>.</w:t>
      </w:r>
    </w:p>
    <w:p w:rsidR="00FB2170" w:rsidRDefault="002967BC">
      <w:pPr>
        <w:spacing w:before="120" w:afterLines="100" w:after="240" w:line="276" w:lineRule="auto"/>
        <w:jc w:val="both"/>
        <w:rPr>
          <w:lang w:val="en-US" w:eastAsia="zh-CN"/>
        </w:rPr>
      </w:pPr>
      <w:r>
        <w:rPr>
          <w:rFonts w:hint="eastAsia"/>
          <w:b/>
          <w:bCs/>
          <w:i/>
          <w:iCs/>
          <w:lang w:val="en-US" w:eastAsia="zh-CN"/>
        </w:rPr>
        <w:t xml:space="preserve">Proposal 9: </w:t>
      </w:r>
      <w:r>
        <w:rPr>
          <w:b/>
          <w:bCs/>
          <w:i/>
          <w:iCs/>
          <w:lang w:val="en-US" w:eastAsia="zh-CN"/>
        </w:rPr>
        <w:t>F</w:t>
      </w:r>
      <w:r>
        <w:rPr>
          <w:rFonts w:hint="eastAsia"/>
          <w:b/>
          <w:bCs/>
          <w:i/>
          <w:iCs/>
          <w:lang w:val="en-US" w:eastAsia="zh-CN"/>
        </w:rPr>
        <w:t xml:space="preserve">or CE Mode B in MTC, mixed </w:t>
      </w:r>
      <w:r>
        <w:rPr>
          <w:b/>
          <w:bCs/>
          <w:i/>
          <w:iCs/>
          <w:lang w:val="en-US" w:eastAsia="zh-CN"/>
        </w:rPr>
        <w:t xml:space="preserve">transmission </w:t>
      </w:r>
      <w:r>
        <w:rPr>
          <w:rFonts w:hint="eastAsia"/>
          <w:b/>
          <w:bCs/>
          <w:i/>
          <w:iCs/>
          <w:lang w:val="en-US" w:eastAsia="zh-CN"/>
        </w:rPr>
        <w:t>scheduling should be considered to improve the transmission</w:t>
      </w:r>
      <w:r>
        <w:rPr>
          <w:rFonts w:hint="eastAsia"/>
          <w:b/>
          <w:bCs/>
          <w:i/>
          <w:iCs/>
          <w:lang w:val="en-US" w:eastAsia="zh-CN"/>
        </w:rPr>
        <w:t xml:space="preserve"> efficiency. Mode A FFS. </w:t>
      </w:r>
    </w:p>
    <w:p w:rsidR="00FB2170" w:rsidRDefault="002967BC">
      <w:pPr>
        <w:spacing w:before="120" w:afterLines="100" w:after="240" w:line="276" w:lineRule="auto"/>
        <w:jc w:val="both"/>
        <w:rPr>
          <w:lang w:val="en-US" w:eastAsia="zh-CN"/>
        </w:rPr>
      </w:pPr>
      <w:r>
        <w:rPr>
          <w:rFonts w:hint="eastAsia"/>
          <w:b/>
          <w:bCs/>
          <w:i/>
          <w:iCs/>
          <w:lang w:val="en-US" w:eastAsia="zh-CN"/>
        </w:rPr>
        <w:t xml:space="preserve">Proposal 9: </w:t>
      </w:r>
      <w:r>
        <w:rPr>
          <w:b/>
          <w:bCs/>
          <w:i/>
          <w:iCs/>
          <w:lang w:val="en-US" w:eastAsia="zh-CN"/>
        </w:rPr>
        <w:t>F</w:t>
      </w:r>
      <w:r>
        <w:rPr>
          <w:rFonts w:hint="eastAsia"/>
          <w:b/>
          <w:bCs/>
          <w:i/>
          <w:iCs/>
          <w:lang w:val="en-US" w:eastAsia="zh-CN"/>
        </w:rPr>
        <w:t xml:space="preserve">or CE Mode B in MTC, mixed </w:t>
      </w:r>
      <w:r>
        <w:rPr>
          <w:b/>
          <w:bCs/>
          <w:i/>
          <w:iCs/>
          <w:lang w:val="en-US" w:eastAsia="zh-CN"/>
        </w:rPr>
        <w:t xml:space="preserve">transmission </w:t>
      </w:r>
      <w:r>
        <w:rPr>
          <w:rFonts w:hint="eastAsia"/>
          <w:b/>
          <w:bCs/>
          <w:i/>
          <w:iCs/>
          <w:lang w:val="en-US" w:eastAsia="zh-CN"/>
        </w:rPr>
        <w:t xml:space="preserve">scheduling should be considered to improve the transmission efficiency. Mode A FFS. </w:t>
      </w:r>
    </w:p>
    <w:p w:rsidR="00FB2170" w:rsidRDefault="002967BC">
      <w:pPr>
        <w:spacing w:beforeLines="50" w:before="120" w:after="120" w:line="276" w:lineRule="auto"/>
        <w:jc w:val="both"/>
        <w:rPr>
          <w:b/>
          <w:bCs/>
          <w:i/>
          <w:iCs/>
          <w:sz w:val="21"/>
          <w:szCs w:val="22"/>
          <w:lang w:val="en-US" w:eastAsia="zh-CN"/>
        </w:rPr>
      </w:pPr>
      <w:r>
        <w:rPr>
          <w:rFonts w:hint="eastAsia"/>
          <w:b/>
          <w:bCs/>
          <w:i/>
          <w:iCs/>
          <w:sz w:val="21"/>
          <w:szCs w:val="22"/>
          <w:lang w:val="en-US" w:eastAsia="zh-CN"/>
        </w:rPr>
        <w:t xml:space="preserve">Proposal 10: </w:t>
      </w:r>
      <w:r>
        <w:rPr>
          <w:b/>
          <w:bCs/>
          <w:i/>
          <w:iCs/>
          <w:sz w:val="21"/>
          <w:szCs w:val="22"/>
          <w:lang w:val="en-US" w:eastAsia="zh-CN"/>
        </w:rPr>
        <w:t>F</w:t>
      </w:r>
      <w:r>
        <w:rPr>
          <w:rFonts w:hint="eastAsia"/>
          <w:b/>
          <w:bCs/>
          <w:i/>
          <w:iCs/>
          <w:sz w:val="21"/>
          <w:szCs w:val="22"/>
          <w:lang w:val="en-US" w:eastAsia="zh-CN"/>
        </w:rPr>
        <w:t>or MTC mode B, bundling should not be supported and the centralized feedback m</w:t>
      </w:r>
      <w:r>
        <w:rPr>
          <w:rFonts w:hint="eastAsia"/>
          <w:b/>
          <w:bCs/>
          <w:i/>
          <w:iCs/>
          <w:sz w:val="21"/>
          <w:szCs w:val="22"/>
          <w:lang w:val="en-US" w:eastAsia="zh-CN"/>
        </w:rPr>
        <w:t>echanism is preferred.</w:t>
      </w:r>
    </w:p>
    <w:p w:rsidR="00FB2170" w:rsidRDefault="002967BC">
      <w:pPr>
        <w:spacing w:beforeLines="50" w:before="120" w:after="120" w:line="276" w:lineRule="auto"/>
        <w:jc w:val="both"/>
        <w:rPr>
          <w:b/>
          <w:bCs/>
          <w:i/>
          <w:iCs/>
          <w:lang w:val="en-US" w:eastAsia="zh-CN"/>
        </w:rPr>
      </w:pPr>
      <w:r>
        <w:rPr>
          <w:rFonts w:hint="eastAsia"/>
          <w:b/>
          <w:bCs/>
          <w:i/>
          <w:iCs/>
          <w:lang w:val="en-US" w:eastAsia="zh-CN"/>
        </w:rPr>
        <w:t>Proposal 11</w:t>
      </w:r>
      <w:r>
        <w:rPr>
          <w:b/>
          <w:bCs/>
          <w:i/>
          <w:iCs/>
          <w:lang w:val="en-US" w:eastAsia="zh-CN"/>
        </w:rPr>
        <w:t>:</w:t>
      </w:r>
      <w:r>
        <w:rPr>
          <w:rFonts w:hint="eastAsia"/>
          <w:b/>
          <w:bCs/>
          <w:i/>
          <w:iCs/>
          <w:lang w:val="en-US" w:eastAsia="zh-CN"/>
        </w:rPr>
        <w:t xml:space="preserve"> </w:t>
      </w:r>
      <w:r>
        <w:rPr>
          <w:b/>
          <w:bCs/>
          <w:i/>
          <w:iCs/>
          <w:lang w:val="en-US" w:eastAsia="zh-CN"/>
        </w:rPr>
        <w:t>F</w:t>
      </w:r>
      <w:r>
        <w:rPr>
          <w:rFonts w:hint="eastAsia"/>
          <w:b/>
          <w:bCs/>
          <w:i/>
          <w:iCs/>
          <w:lang w:val="en-US" w:eastAsia="zh-CN"/>
        </w:rPr>
        <w:t>or MTC FDD UE in CE mode A</w:t>
      </w:r>
      <w:r>
        <w:rPr>
          <w:rFonts w:hint="eastAsia"/>
          <w:b/>
          <w:bCs/>
          <w:i/>
          <w:iCs/>
          <w:lang w:val="en-US" w:eastAsia="zh-CN"/>
        </w:rPr>
        <w:t>，</w:t>
      </w:r>
      <w:r>
        <w:rPr>
          <w:rFonts w:hint="eastAsia"/>
          <w:b/>
          <w:bCs/>
          <w:i/>
          <w:iCs/>
          <w:lang w:val="en-US" w:eastAsia="zh-CN"/>
        </w:rPr>
        <w:t>bundling should not be supported. For HD-FDD UE in CE Mode A, bundling can be reused.</w:t>
      </w:r>
    </w:p>
    <w:p w:rsidR="00FB2170" w:rsidRDefault="002967BC">
      <w:pPr>
        <w:spacing w:beforeLines="50" w:before="120" w:after="240" w:line="276" w:lineRule="auto"/>
        <w:rPr>
          <w:b/>
          <w:bCs/>
          <w:i/>
          <w:iCs/>
          <w:lang w:val="en-US" w:eastAsia="zh-CN"/>
        </w:rPr>
      </w:pPr>
      <w:r>
        <w:rPr>
          <w:rFonts w:hint="eastAsia"/>
          <w:b/>
          <w:bCs/>
          <w:i/>
          <w:iCs/>
          <w:lang w:val="en-US" w:eastAsia="zh-CN"/>
        </w:rPr>
        <w:t xml:space="preserve">Proposal 12: PUCCH resource allocation mechanism can be reused and the detailed </w:t>
      </w:r>
      <w:r>
        <w:rPr>
          <w:b/>
          <w:bCs/>
          <w:i/>
          <w:iCs/>
          <w:noProof/>
          <w:position w:val="-12"/>
          <w:lang w:val="en-US" w:eastAsia="zh-CN"/>
        </w:rPr>
        <w:drawing>
          <wp:inline distT="0" distB="0" distL="0" distR="0">
            <wp:extent cx="314325" cy="209550"/>
            <wp:effectExtent l="0" t="0" r="0" b="0"/>
            <wp:docPr id="1"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7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14325" cy="209550"/>
                    </a:xfrm>
                    <a:prstGeom prst="rect">
                      <a:avLst/>
                    </a:prstGeom>
                    <a:noFill/>
                    <a:ln>
                      <a:noFill/>
                    </a:ln>
                  </pic:spPr>
                </pic:pic>
              </a:graphicData>
            </a:graphic>
          </wp:inline>
        </w:drawing>
      </w:r>
      <w:r>
        <w:rPr>
          <w:rFonts w:hint="eastAsia"/>
          <w:b/>
          <w:bCs/>
          <w:i/>
          <w:iCs/>
          <w:position w:val="-12"/>
          <w:lang w:val="en-US" w:eastAsia="zh-CN"/>
        </w:rPr>
        <w:t xml:space="preserve"> </w:t>
      </w:r>
      <w:r>
        <w:rPr>
          <w:rFonts w:hint="eastAsia"/>
          <w:b/>
          <w:bCs/>
          <w:i/>
          <w:iCs/>
          <w:lang w:val="en-US" w:eastAsia="zh-CN"/>
        </w:rPr>
        <w:t>can be FFS.</w:t>
      </w:r>
    </w:p>
    <w:p w:rsidR="00FB2170" w:rsidRDefault="002967BC">
      <w:pPr>
        <w:spacing w:beforeLines="50" w:before="120" w:after="240" w:line="276" w:lineRule="auto"/>
        <w:rPr>
          <w:lang w:val="en-US" w:eastAsia="zh-CN"/>
        </w:rPr>
      </w:pPr>
      <w:r>
        <w:rPr>
          <w:rFonts w:hint="eastAsia"/>
          <w:b/>
          <w:bCs/>
          <w:i/>
          <w:iCs/>
          <w:lang w:val="en-US" w:eastAsia="zh-CN"/>
        </w:rPr>
        <w:t>Proposal 13</w:t>
      </w:r>
      <w:r>
        <w:rPr>
          <w:b/>
          <w:bCs/>
          <w:i/>
          <w:iCs/>
          <w:lang w:val="en-US" w:eastAsia="zh-CN"/>
        </w:rPr>
        <w:t>:</w:t>
      </w:r>
      <w:r>
        <w:rPr>
          <w:rFonts w:hint="eastAsia"/>
          <w:b/>
          <w:bCs/>
          <w:i/>
          <w:iCs/>
          <w:lang w:val="en-US" w:eastAsia="zh-CN"/>
        </w:rPr>
        <w:t xml:space="preserve"> </w:t>
      </w:r>
      <w:r>
        <w:rPr>
          <w:b/>
          <w:bCs/>
          <w:i/>
          <w:iCs/>
          <w:lang w:val="en-US" w:eastAsia="zh-CN"/>
        </w:rPr>
        <w:t>M</w:t>
      </w:r>
      <w:r>
        <w:rPr>
          <w:rFonts w:hint="eastAsia"/>
          <w:b/>
          <w:bCs/>
          <w:i/>
          <w:iCs/>
          <w:lang w:val="en-US" w:eastAsia="zh-CN"/>
        </w:rPr>
        <w:t xml:space="preserve">ulti-TBs scheduling without DCI should not be supported in SC-PTM. </w:t>
      </w:r>
    </w:p>
    <w:p w:rsidR="00FB2170" w:rsidRDefault="002967BC">
      <w:pPr>
        <w:pStyle w:val="54"/>
        <w:spacing w:beforeLines="50" w:before="120" w:after="120" w:line="276" w:lineRule="auto"/>
        <w:ind w:firstLineChars="0" w:firstLine="0"/>
        <w:jc w:val="both"/>
        <w:rPr>
          <w:b/>
          <w:i/>
          <w:iCs/>
          <w:lang w:val="en-US" w:eastAsia="zh-CN"/>
        </w:rPr>
      </w:pPr>
      <w:r>
        <w:rPr>
          <w:rFonts w:hint="eastAsia"/>
          <w:b/>
          <w:i/>
          <w:iCs/>
          <w:lang w:val="en-US" w:eastAsia="zh-CN"/>
        </w:rPr>
        <w:t xml:space="preserve">Proposal 14: </w:t>
      </w:r>
      <w:r>
        <w:rPr>
          <w:b/>
          <w:i/>
          <w:iCs/>
          <w:lang w:val="en-US" w:eastAsia="zh-CN"/>
        </w:rPr>
        <w:t>F</w:t>
      </w:r>
      <w:r>
        <w:rPr>
          <w:rFonts w:hint="eastAsia"/>
          <w:b/>
          <w:i/>
          <w:iCs/>
          <w:lang w:val="en-US" w:eastAsia="zh-CN"/>
        </w:rPr>
        <w:t xml:space="preserve">or </w:t>
      </w:r>
      <w:r>
        <w:rPr>
          <w:rFonts w:hint="eastAsia"/>
          <w:b/>
          <w:i/>
          <w:iCs/>
          <w:lang w:val="en-US" w:eastAsia="zh-CN"/>
        </w:rPr>
        <w:t>Rel-16 UE</w:t>
      </w:r>
      <w:r>
        <w:rPr>
          <w:b/>
          <w:i/>
          <w:iCs/>
          <w:lang w:val="en-US" w:eastAsia="zh-CN"/>
        </w:rPr>
        <w:t xml:space="preserve"> only </w:t>
      </w:r>
      <w:r>
        <w:rPr>
          <w:b/>
          <w:i/>
          <w:iCs/>
          <w:lang w:val="en-US" w:eastAsia="zh-CN"/>
        </w:rPr>
        <w:t>network</w:t>
      </w:r>
      <w:r>
        <w:rPr>
          <w:rFonts w:hint="eastAsia"/>
          <w:b/>
          <w:i/>
          <w:iCs/>
          <w:lang w:val="en-US" w:eastAsia="zh-CN"/>
        </w:rPr>
        <w:t xml:space="preserve">, Multi-TBs scheduling with DCI </w:t>
      </w:r>
      <w:r>
        <w:rPr>
          <w:b/>
          <w:i/>
          <w:iCs/>
          <w:lang w:val="en-US" w:eastAsia="zh-CN"/>
        </w:rPr>
        <w:t>can</w:t>
      </w:r>
      <w:r>
        <w:rPr>
          <w:rFonts w:hint="eastAsia"/>
          <w:b/>
          <w:i/>
          <w:iCs/>
          <w:lang w:val="en-US" w:eastAsia="zh-CN"/>
        </w:rPr>
        <w:t xml:space="preserve"> be supported in SC-PTM.</w:t>
      </w:r>
    </w:p>
    <w:bookmarkEnd w:id="2"/>
    <w:bookmarkEnd w:id="3"/>
    <w:p w:rsidR="00FB2170" w:rsidRDefault="002967BC">
      <w:pPr>
        <w:pStyle w:val="1"/>
        <w:numPr>
          <w:ilvl w:val="0"/>
          <w:numId w:val="0"/>
        </w:numPr>
        <w:rPr>
          <w:lang w:val="en-US" w:eastAsia="zh-CN"/>
        </w:rPr>
      </w:pPr>
      <w:r>
        <w:t>References</w:t>
      </w:r>
    </w:p>
    <w:p w:rsidR="00FB2170" w:rsidRDefault="002967BC">
      <w:pPr>
        <w:rPr>
          <w:lang w:val="en-US" w:eastAsia="zh-CN"/>
        </w:rPr>
      </w:pPr>
      <w:r>
        <w:rPr>
          <w:rFonts w:hint="eastAsia"/>
          <w:lang w:val="en-US" w:eastAsia="zh-CN"/>
        </w:rPr>
        <w:t>[1]   Chairman's Notes RAN1 94 final</w:t>
      </w:r>
    </w:p>
    <w:p w:rsidR="00FB2170" w:rsidRDefault="002967BC">
      <w:pPr>
        <w:rPr>
          <w:lang w:val="en-US" w:eastAsia="zh-CN"/>
        </w:rPr>
      </w:pPr>
      <w:r>
        <w:rPr>
          <w:lang w:val="en-US" w:eastAsia="zh-CN"/>
        </w:rPr>
        <w:t>[</w:t>
      </w:r>
      <w:r>
        <w:rPr>
          <w:rFonts w:hint="eastAsia"/>
          <w:lang w:val="en-US" w:eastAsia="zh-CN"/>
        </w:rPr>
        <w:t>2</w:t>
      </w:r>
      <w:r>
        <w:rPr>
          <w:lang w:val="en-US" w:eastAsia="zh-CN"/>
        </w:rPr>
        <w:t xml:space="preserve">] </w:t>
      </w:r>
      <w:r>
        <w:rPr>
          <w:rFonts w:hint="eastAsia"/>
          <w:lang w:val="en-US" w:eastAsia="zh-CN"/>
        </w:rPr>
        <w:t>R1-1808036   Scheduling of multiple</w:t>
      </w:r>
      <w:r>
        <w:rPr>
          <w:rFonts w:hint="eastAsia"/>
          <w:lang w:val="en-US" w:eastAsia="zh-CN"/>
        </w:rPr>
        <w:t xml:space="preserve"> DL-UL transport blocks in LTE-</w:t>
      </w:r>
      <w:proofErr w:type="gramStart"/>
      <w:r>
        <w:rPr>
          <w:rFonts w:hint="eastAsia"/>
          <w:lang w:val="en-US" w:eastAsia="zh-CN"/>
        </w:rPr>
        <w:t>MTC</w:t>
      </w:r>
      <w:r>
        <w:rPr>
          <w:lang w:val="en-US" w:eastAsia="zh-CN"/>
        </w:rPr>
        <w:t xml:space="preserve">  </w:t>
      </w:r>
      <w:r>
        <w:rPr>
          <w:rFonts w:hint="eastAsia"/>
          <w:lang w:val="en-US" w:eastAsia="zh-CN"/>
        </w:rPr>
        <w:t>Ericsson</w:t>
      </w:r>
      <w:proofErr w:type="gramEnd"/>
    </w:p>
    <w:p w:rsidR="00FB2170" w:rsidRDefault="002967BC">
      <w:pPr>
        <w:rPr>
          <w:lang w:val="en-US" w:eastAsia="zh-CN"/>
        </w:rPr>
      </w:pPr>
      <w:r>
        <w:rPr>
          <w:rFonts w:hint="eastAsia"/>
          <w:lang w:val="en-US" w:eastAsia="zh-CN"/>
        </w:rPr>
        <w:t xml:space="preserve">[3] </w:t>
      </w:r>
      <w:bookmarkStart w:id="52" w:name="OLE_LINK4"/>
      <w:r>
        <w:rPr>
          <w:rFonts w:hint="eastAsia"/>
          <w:lang w:val="en-US" w:eastAsia="zh-CN"/>
        </w:rPr>
        <w:t>R1-1808732   Discussion on scheduling of multiple TBs for MTC Samsung</w:t>
      </w:r>
      <w:bookmarkEnd w:id="52"/>
    </w:p>
    <w:p w:rsidR="00FB2170" w:rsidRDefault="002967BC">
      <w:pPr>
        <w:rPr>
          <w:lang w:val="en-US" w:eastAsia="zh-CN"/>
        </w:rPr>
      </w:pPr>
      <w:r>
        <w:rPr>
          <w:lang w:val="en-US" w:eastAsia="zh-CN"/>
        </w:rPr>
        <w:t>[</w:t>
      </w:r>
      <w:r>
        <w:rPr>
          <w:rFonts w:hint="eastAsia"/>
          <w:lang w:val="en-US" w:eastAsia="zh-CN"/>
        </w:rPr>
        <w:t>4</w:t>
      </w:r>
      <w:r>
        <w:rPr>
          <w:lang w:val="en-US" w:eastAsia="zh-CN"/>
        </w:rPr>
        <w:t>] R1-180</w:t>
      </w:r>
      <w:r>
        <w:rPr>
          <w:rFonts w:hint="eastAsia"/>
          <w:lang w:val="en-US" w:eastAsia="zh-CN"/>
        </w:rPr>
        <w:t>8355</w:t>
      </w:r>
      <w:r>
        <w:rPr>
          <w:lang w:val="en-US" w:eastAsia="zh-CN"/>
        </w:rPr>
        <w:tab/>
        <w:t xml:space="preserve"> </w:t>
      </w:r>
      <w:r>
        <w:rPr>
          <w:rFonts w:hint="eastAsia"/>
          <w:lang w:val="en-US" w:eastAsia="zh-CN"/>
        </w:rPr>
        <w:t xml:space="preserve"> Multiple TB Grant Design for Unicast</w:t>
      </w:r>
      <w:r>
        <w:rPr>
          <w:lang w:val="en-US" w:eastAsia="zh-CN"/>
        </w:rPr>
        <w:tab/>
        <w:t xml:space="preserve">  </w:t>
      </w:r>
      <w:r>
        <w:rPr>
          <w:rFonts w:hint="eastAsia"/>
          <w:lang w:val="en-US" w:eastAsia="zh-CN"/>
        </w:rPr>
        <w:t>Sierra Wireless</w:t>
      </w:r>
    </w:p>
    <w:p w:rsidR="00FB2170" w:rsidRDefault="002967BC">
      <w:pPr>
        <w:rPr>
          <w:lang w:val="en-US" w:eastAsia="zh-CN"/>
        </w:rPr>
      </w:pPr>
      <w:r>
        <w:rPr>
          <w:rFonts w:hint="eastAsia"/>
          <w:lang w:val="en-US" w:eastAsia="zh-CN"/>
        </w:rPr>
        <w:lastRenderedPageBreak/>
        <w:t xml:space="preserve">[5] R1-1808633   Consideration on scheduling enhancement for </w:t>
      </w:r>
      <w:proofErr w:type="gramStart"/>
      <w:r>
        <w:rPr>
          <w:rFonts w:hint="eastAsia"/>
          <w:lang w:val="en-US" w:eastAsia="zh-CN"/>
        </w:rPr>
        <w:t xml:space="preserve">MTC </w:t>
      </w:r>
      <w:r>
        <w:rPr>
          <w:rFonts w:hint="eastAsia"/>
          <w:lang w:val="en-US" w:eastAsia="zh-CN"/>
        </w:rPr>
        <w:t xml:space="preserve"> ZTE</w:t>
      </w:r>
      <w:proofErr w:type="gramEnd"/>
    </w:p>
    <w:p w:rsidR="00FB2170" w:rsidRDefault="002967BC">
      <w:pPr>
        <w:rPr>
          <w:lang w:val="en-US" w:eastAsia="zh-CN"/>
        </w:rPr>
      </w:pPr>
      <w:r>
        <w:rPr>
          <w:rFonts w:hint="eastAsia"/>
          <w:lang w:val="en-US" w:eastAsia="zh-CN"/>
        </w:rPr>
        <w:t>[6] R1-1810510   Consideration on scheduling enhancement for NB-</w:t>
      </w:r>
      <w:proofErr w:type="spellStart"/>
      <w:proofErr w:type="gramStart"/>
      <w:r>
        <w:rPr>
          <w:rFonts w:hint="eastAsia"/>
          <w:lang w:val="en-US" w:eastAsia="zh-CN"/>
        </w:rPr>
        <w:t>IoT</w:t>
      </w:r>
      <w:proofErr w:type="spellEnd"/>
      <w:r>
        <w:rPr>
          <w:rFonts w:hint="eastAsia"/>
          <w:lang w:val="en-US" w:eastAsia="zh-CN"/>
        </w:rPr>
        <w:t xml:space="preserve">  ZTE</w:t>
      </w:r>
      <w:proofErr w:type="gramEnd"/>
    </w:p>
    <w:sectPr w:rsidR="00FB217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6"/>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7633EDF"/>
    <w:multiLevelType w:val="multilevel"/>
    <w:tmpl w:val="27633EDF"/>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2" w15:restartNumberingAfterBreak="0">
    <w:nsid w:val="317A4908"/>
    <w:multiLevelType w:val="multilevel"/>
    <w:tmpl w:val="317A4908"/>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C4D0D51"/>
    <w:multiLevelType w:val="multilevel"/>
    <w:tmpl w:val="3C4D0D51"/>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2550724"/>
    <w:multiLevelType w:val="multilevel"/>
    <w:tmpl w:val="42550724"/>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37C3804"/>
    <w:multiLevelType w:val="multilevel"/>
    <w:tmpl w:val="437C3804"/>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 w15:restartNumberingAfterBreak="0">
    <w:nsid w:val="5B73A675"/>
    <w:multiLevelType w:val="multilevel"/>
    <w:tmpl w:val="5B73A67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B74D148"/>
    <w:multiLevelType w:val="multilevel"/>
    <w:tmpl w:val="5B74D148"/>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B8FDDC4"/>
    <w:multiLevelType w:val="singleLevel"/>
    <w:tmpl w:val="5B8FDDC4"/>
    <w:lvl w:ilvl="0">
      <w:start w:val="1"/>
      <w:numFmt w:val="bullet"/>
      <w:lvlText w:val=""/>
      <w:lvlJc w:val="left"/>
      <w:pPr>
        <w:ind w:left="420" w:hanging="420"/>
      </w:pPr>
      <w:rPr>
        <w:rFonts w:ascii="Wingdings" w:hAnsi="Wingdings" w:hint="default"/>
        <w:sz w:val="21"/>
      </w:rPr>
    </w:lvl>
  </w:abstractNum>
  <w:abstractNum w:abstractNumId="10" w15:restartNumberingAfterBreak="0">
    <w:nsid w:val="5B90F17C"/>
    <w:multiLevelType w:val="multilevel"/>
    <w:tmpl w:val="5B90F17C"/>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760B8CAF"/>
    <w:multiLevelType w:val="multilevel"/>
    <w:tmpl w:val="760B8CAF"/>
    <w:lvl w:ilvl="0">
      <w:start w:val="1"/>
      <w:numFmt w:val="bullet"/>
      <w:pStyle w:val="1"/>
      <w:lvlText w:val=""/>
      <w:lvlJc w:val="left"/>
      <w:pPr>
        <w:tabs>
          <w:tab w:val="left" w:pos="432"/>
        </w:tabs>
        <w:ind w:left="432" w:hanging="432"/>
      </w:pPr>
      <w:rPr>
        <w:rFonts w:ascii="Symbol" w:hAnsi="Symbol" w:hint="default"/>
        <w:lang w:val="en-GB"/>
      </w:rPr>
    </w:lvl>
    <w:lvl w:ilvl="1">
      <w:start w:val="1"/>
      <w:numFmt w:val="decimal"/>
      <w:pStyle w:val="2"/>
      <w:lvlText w:val="%2"/>
      <w:lvlJc w:val="left"/>
      <w:pPr>
        <w:tabs>
          <w:tab w:val="left" w:pos="576"/>
        </w:tabs>
        <w:ind w:left="576" w:hanging="576"/>
      </w:pPr>
      <w:rPr>
        <w:rFonts w:ascii="Arial" w:eastAsia="宋体" w:hAnsi="Arial" w:cs="Arial" w:hint="default"/>
        <w:b/>
        <w:sz w:val="28"/>
        <w:lang w:val="en-US"/>
      </w:rPr>
    </w:lvl>
    <w:lvl w:ilvl="2">
      <w:start w:val="1"/>
      <w:numFmt w:val="decimal"/>
      <w:pStyle w:val="3"/>
      <w:lvlText w:val="%2.%3"/>
      <w:lvlJc w:val="left"/>
      <w:pPr>
        <w:tabs>
          <w:tab w:val="left" w:pos="720"/>
        </w:tabs>
        <w:ind w:left="720" w:hanging="720"/>
      </w:pPr>
      <w:rPr>
        <w:rFonts w:ascii="Arial" w:eastAsia="宋体" w:hAnsi="Arial" w:cs="Arial" w:hint="default"/>
        <w:b/>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num w:numId="1">
    <w:abstractNumId w:val="11"/>
  </w:num>
  <w:num w:numId="2">
    <w:abstractNumId w:val="0"/>
  </w:num>
  <w:num w:numId="3">
    <w:abstractNumId w:val="6"/>
  </w:num>
  <w:num w:numId="4">
    <w:abstractNumId w:val="7"/>
  </w:num>
  <w:num w:numId="5">
    <w:abstractNumId w:val="8"/>
  </w:num>
  <w:num w:numId="6">
    <w:abstractNumId w:val="1"/>
  </w:num>
  <w:num w:numId="7">
    <w:abstractNumId w:val="4"/>
  </w:num>
  <w:num w:numId="8">
    <w:abstractNumId w:val="9"/>
  </w:num>
  <w:num w:numId="9">
    <w:abstractNumId w:val="10"/>
  </w:num>
  <w:num w:numId="10">
    <w:abstractNumId w:val="5"/>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6"/>
  <w:bordersDoNotSurroundHeader/>
  <w:bordersDoNotSurroundFooter/>
  <w:proofState w:spelling="clean" w:grammar="clean"/>
  <w:attachedTemplate r:id="rId1"/>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Pr>
  <w:compat>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79A"/>
    <w:rsid w:val="00000856"/>
    <w:rsid w:val="00000C91"/>
    <w:rsid w:val="000012E4"/>
    <w:rsid w:val="000017D4"/>
    <w:rsid w:val="00002567"/>
    <w:rsid w:val="000027EA"/>
    <w:rsid w:val="00002BA7"/>
    <w:rsid w:val="00002CDB"/>
    <w:rsid w:val="000032F9"/>
    <w:rsid w:val="0000372F"/>
    <w:rsid w:val="00003A01"/>
    <w:rsid w:val="00003FC4"/>
    <w:rsid w:val="0000435C"/>
    <w:rsid w:val="00004955"/>
    <w:rsid w:val="00004B5C"/>
    <w:rsid w:val="00005009"/>
    <w:rsid w:val="00005077"/>
    <w:rsid w:val="00005158"/>
    <w:rsid w:val="000052B8"/>
    <w:rsid w:val="0000552E"/>
    <w:rsid w:val="000058D2"/>
    <w:rsid w:val="000061F0"/>
    <w:rsid w:val="00006902"/>
    <w:rsid w:val="00006B64"/>
    <w:rsid w:val="00006F74"/>
    <w:rsid w:val="00007933"/>
    <w:rsid w:val="0000797A"/>
    <w:rsid w:val="00010854"/>
    <w:rsid w:val="00010E37"/>
    <w:rsid w:val="000117A2"/>
    <w:rsid w:val="000121C0"/>
    <w:rsid w:val="00012387"/>
    <w:rsid w:val="00012BCC"/>
    <w:rsid w:val="0001322B"/>
    <w:rsid w:val="00013872"/>
    <w:rsid w:val="00013C5C"/>
    <w:rsid w:val="0001477F"/>
    <w:rsid w:val="00014AB4"/>
    <w:rsid w:val="00014F53"/>
    <w:rsid w:val="000150C5"/>
    <w:rsid w:val="00015646"/>
    <w:rsid w:val="00015873"/>
    <w:rsid w:val="0001666E"/>
    <w:rsid w:val="00017638"/>
    <w:rsid w:val="0001764D"/>
    <w:rsid w:val="000200B3"/>
    <w:rsid w:val="000202AF"/>
    <w:rsid w:val="00020702"/>
    <w:rsid w:val="0002087A"/>
    <w:rsid w:val="00020A1A"/>
    <w:rsid w:val="000210F0"/>
    <w:rsid w:val="0002191D"/>
    <w:rsid w:val="000222CB"/>
    <w:rsid w:val="00022866"/>
    <w:rsid w:val="0002293E"/>
    <w:rsid w:val="00022A16"/>
    <w:rsid w:val="00022D22"/>
    <w:rsid w:val="0002351A"/>
    <w:rsid w:val="00023CF3"/>
    <w:rsid w:val="000241A4"/>
    <w:rsid w:val="0002477E"/>
    <w:rsid w:val="00024B66"/>
    <w:rsid w:val="00024DF0"/>
    <w:rsid w:val="000264F0"/>
    <w:rsid w:val="00026662"/>
    <w:rsid w:val="000266A0"/>
    <w:rsid w:val="00026867"/>
    <w:rsid w:val="00026868"/>
    <w:rsid w:val="00026B31"/>
    <w:rsid w:val="00026B6F"/>
    <w:rsid w:val="00026F21"/>
    <w:rsid w:val="00027299"/>
    <w:rsid w:val="000275CD"/>
    <w:rsid w:val="000277A9"/>
    <w:rsid w:val="00027892"/>
    <w:rsid w:val="00027A1F"/>
    <w:rsid w:val="00027B8C"/>
    <w:rsid w:val="00030076"/>
    <w:rsid w:val="000306A4"/>
    <w:rsid w:val="00031A84"/>
    <w:rsid w:val="00031C1D"/>
    <w:rsid w:val="00031C20"/>
    <w:rsid w:val="00032A3F"/>
    <w:rsid w:val="00032D78"/>
    <w:rsid w:val="00032F6B"/>
    <w:rsid w:val="00033780"/>
    <w:rsid w:val="0003387C"/>
    <w:rsid w:val="000342BB"/>
    <w:rsid w:val="000343D2"/>
    <w:rsid w:val="000343F5"/>
    <w:rsid w:val="00034473"/>
    <w:rsid w:val="00034D26"/>
    <w:rsid w:val="00034E43"/>
    <w:rsid w:val="00035271"/>
    <w:rsid w:val="00035F94"/>
    <w:rsid w:val="000366CA"/>
    <w:rsid w:val="00036802"/>
    <w:rsid w:val="00036845"/>
    <w:rsid w:val="00036996"/>
    <w:rsid w:val="00036BA4"/>
    <w:rsid w:val="00037D83"/>
    <w:rsid w:val="00040323"/>
    <w:rsid w:val="000405CA"/>
    <w:rsid w:val="0004065A"/>
    <w:rsid w:val="000407E2"/>
    <w:rsid w:val="00040B8A"/>
    <w:rsid w:val="00040EDC"/>
    <w:rsid w:val="0004169E"/>
    <w:rsid w:val="000416A2"/>
    <w:rsid w:val="00041C77"/>
    <w:rsid w:val="000422FC"/>
    <w:rsid w:val="00042B81"/>
    <w:rsid w:val="00042B92"/>
    <w:rsid w:val="00042FEA"/>
    <w:rsid w:val="0004450D"/>
    <w:rsid w:val="00044F7D"/>
    <w:rsid w:val="00045072"/>
    <w:rsid w:val="00045705"/>
    <w:rsid w:val="00045745"/>
    <w:rsid w:val="0004592A"/>
    <w:rsid w:val="00045A60"/>
    <w:rsid w:val="00045C59"/>
    <w:rsid w:val="00046378"/>
    <w:rsid w:val="000468E8"/>
    <w:rsid w:val="00046916"/>
    <w:rsid w:val="00046A1C"/>
    <w:rsid w:val="000472D9"/>
    <w:rsid w:val="00047466"/>
    <w:rsid w:val="00047B5D"/>
    <w:rsid w:val="00047DB7"/>
    <w:rsid w:val="00051D6A"/>
    <w:rsid w:val="00051F90"/>
    <w:rsid w:val="0005255F"/>
    <w:rsid w:val="0005267D"/>
    <w:rsid w:val="000529A1"/>
    <w:rsid w:val="0005305A"/>
    <w:rsid w:val="00053C5F"/>
    <w:rsid w:val="000541F3"/>
    <w:rsid w:val="00054A96"/>
    <w:rsid w:val="00054D69"/>
    <w:rsid w:val="00055BB2"/>
    <w:rsid w:val="00055E35"/>
    <w:rsid w:val="00055FB5"/>
    <w:rsid w:val="00056973"/>
    <w:rsid w:val="00056D37"/>
    <w:rsid w:val="00056FFA"/>
    <w:rsid w:val="00057170"/>
    <w:rsid w:val="000575F4"/>
    <w:rsid w:val="00057BAF"/>
    <w:rsid w:val="00057CA2"/>
    <w:rsid w:val="00060228"/>
    <w:rsid w:val="0006024A"/>
    <w:rsid w:val="0006055A"/>
    <w:rsid w:val="000605C8"/>
    <w:rsid w:val="00060AF5"/>
    <w:rsid w:val="000617D9"/>
    <w:rsid w:val="00062346"/>
    <w:rsid w:val="000627E3"/>
    <w:rsid w:val="000628D9"/>
    <w:rsid w:val="00062AEE"/>
    <w:rsid w:val="00062DC8"/>
    <w:rsid w:val="000635F4"/>
    <w:rsid w:val="00063DE7"/>
    <w:rsid w:val="000646D3"/>
    <w:rsid w:val="0006485D"/>
    <w:rsid w:val="00064874"/>
    <w:rsid w:val="0006496D"/>
    <w:rsid w:val="00065840"/>
    <w:rsid w:val="00065E3C"/>
    <w:rsid w:val="0006627E"/>
    <w:rsid w:val="0006693B"/>
    <w:rsid w:val="000670DA"/>
    <w:rsid w:val="0006715E"/>
    <w:rsid w:val="000672B2"/>
    <w:rsid w:val="0006733D"/>
    <w:rsid w:val="00067692"/>
    <w:rsid w:val="000677F6"/>
    <w:rsid w:val="00067A8C"/>
    <w:rsid w:val="00067AC8"/>
    <w:rsid w:val="00070036"/>
    <w:rsid w:val="000707D5"/>
    <w:rsid w:val="00070B2D"/>
    <w:rsid w:val="00071AFB"/>
    <w:rsid w:val="00071DFB"/>
    <w:rsid w:val="00072900"/>
    <w:rsid w:val="00072F37"/>
    <w:rsid w:val="0007369A"/>
    <w:rsid w:val="00073C42"/>
    <w:rsid w:val="0007472D"/>
    <w:rsid w:val="0007491A"/>
    <w:rsid w:val="00074BF1"/>
    <w:rsid w:val="00074FEB"/>
    <w:rsid w:val="000750DF"/>
    <w:rsid w:val="000752E6"/>
    <w:rsid w:val="000755B2"/>
    <w:rsid w:val="000758BA"/>
    <w:rsid w:val="00075BD5"/>
    <w:rsid w:val="00076140"/>
    <w:rsid w:val="00077021"/>
    <w:rsid w:val="00077EC3"/>
    <w:rsid w:val="00077F06"/>
    <w:rsid w:val="0008139F"/>
    <w:rsid w:val="00081564"/>
    <w:rsid w:val="000818AF"/>
    <w:rsid w:val="00082710"/>
    <w:rsid w:val="00082AA4"/>
    <w:rsid w:val="00082C17"/>
    <w:rsid w:val="000831A6"/>
    <w:rsid w:val="000837A9"/>
    <w:rsid w:val="0008383B"/>
    <w:rsid w:val="0008418A"/>
    <w:rsid w:val="00084A37"/>
    <w:rsid w:val="00084ED0"/>
    <w:rsid w:val="00085E4C"/>
    <w:rsid w:val="0008693B"/>
    <w:rsid w:val="00086B7B"/>
    <w:rsid w:val="00087048"/>
    <w:rsid w:val="00087287"/>
    <w:rsid w:val="0008738E"/>
    <w:rsid w:val="000873D3"/>
    <w:rsid w:val="00087A4F"/>
    <w:rsid w:val="00087D2B"/>
    <w:rsid w:val="00087E93"/>
    <w:rsid w:val="00091203"/>
    <w:rsid w:val="00091AFD"/>
    <w:rsid w:val="00091D59"/>
    <w:rsid w:val="00092E41"/>
    <w:rsid w:val="0009371A"/>
    <w:rsid w:val="00093E7E"/>
    <w:rsid w:val="00095B7D"/>
    <w:rsid w:val="00095F92"/>
    <w:rsid w:val="00096108"/>
    <w:rsid w:val="00096625"/>
    <w:rsid w:val="000966CF"/>
    <w:rsid w:val="00096A25"/>
    <w:rsid w:val="00096AB3"/>
    <w:rsid w:val="00096F03"/>
    <w:rsid w:val="000972FD"/>
    <w:rsid w:val="00097405"/>
    <w:rsid w:val="00097519"/>
    <w:rsid w:val="000976F2"/>
    <w:rsid w:val="000A057B"/>
    <w:rsid w:val="000A06D0"/>
    <w:rsid w:val="000A08B4"/>
    <w:rsid w:val="000A0B36"/>
    <w:rsid w:val="000A10D0"/>
    <w:rsid w:val="000A1161"/>
    <w:rsid w:val="000A1495"/>
    <w:rsid w:val="000A1CBC"/>
    <w:rsid w:val="000A2386"/>
    <w:rsid w:val="000A28EE"/>
    <w:rsid w:val="000A2B98"/>
    <w:rsid w:val="000A2E10"/>
    <w:rsid w:val="000A3132"/>
    <w:rsid w:val="000A34B3"/>
    <w:rsid w:val="000A3DF0"/>
    <w:rsid w:val="000A4A71"/>
    <w:rsid w:val="000A4FBE"/>
    <w:rsid w:val="000A5C22"/>
    <w:rsid w:val="000A6251"/>
    <w:rsid w:val="000A63A4"/>
    <w:rsid w:val="000A63F0"/>
    <w:rsid w:val="000A6B87"/>
    <w:rsid w:val="000A733C"/>
    <w:rsid w:val="000A764D"/>
    <w:rsid w:val="000A7B03"/>
    <w:rsid w:val="000A7E19"/>
    <w:rsid w:val="000B0083"/>
    <w:rsid w:val="000B0167"/>
    <w:rsid w:val="000B025C"/>
    <w:rsid w:val="000B02C3"/>
    <w:rsid w:val="000B1405"/>
    <w:rsid w:val="000B14CA"/>
    <w:rsid w:val="000B16AD"/>
    <w:rsid w:val="000B22C5"/>
    <w:rsid w:val="000B24B3"/>
    <w:rsid w:val="000B2752"/>
    <w:rsid w:val="000B29CB"/>
    <w:rsid w:val="000B2C39"/>
    <w:rsid w:val="000B2EF7"/>
    <w:rsid w:val="000B30AA"/>
    <w:rsid w:val="000B3239"/>
    <w:rsid w:val="000B3A12"/>
    <w:rsid w:val="000B3D07"/>
    <w:rsid w:val="000B47FC"/>
    <w:rsid w:val="000B4FDD"/>
    <w:rsid w:val="000B55DC"/>
    <w:rsid w:val="000B6127"/>
    <w:rsid w:val="000B65A6"/>
    <w:rsid w:val="000C1693"/>
    <w:rsid w:val="000C1D20"/>
    <w:rsid w:val="000C281D"/>
    <w:rsid w:val="000C35D8"/>
    <w:rsid w:val="000C3B3E"/>
    <w:rsid w:val="000C3CC7"/>
    <w:rsid w:val="000C3D8A"/>
    <w:rsid w:val="000C43F7"/>
    <w:rsid w:val="000C44A9"/>
    <w:rsid w:val="000C45B2"/>
    <w:rsid w:val="000C4F0D"/>
    <w:rsid w:val="000C5324"/>
    <w:rsid w:val="000C53F1"/>
    <w:rsid w:val="000C554E"/>
    <w:rsid w:val="000C5A02"/>
    <w:rsid w:val="000C5F6C"/>
    <w:rsid w:val="000C6278"/>
    <w:rsid w:val="000C6828"/>
    <w:rsid w:val="000C7393"/>
    <w:rsid w:val="000C760A"/>
    <w:rsid w:val="000D06B4"/>
    <w:rsid w:val="000D0876"/>
    <w:rsid w:val="000D0C91"/>
    <w:rsid w:val="000D2E35"/>
    <w:rsid w:val="000D30D6"/>
    <w:rsid w:val="000D3652"/>
    <w:rsid w:val="000D3E08"/>
    <w:rsid w:val="000D4622"/>
    <w:rsid w:val="000D4AAF"/>
    <w:rsid w:val="000D4C08"/>
    <w:rsid w:val="000D506C"/>
    <w:rsid w:val="000D5414"/>
    <w:rsid w:val="000D5AC0"/>
    <w:rsid w:val="000D6190"/>
    <w:rsid w:val="000D642A"/>
    <w:rsid w:val="000D6CFC"/>
    <w:rsid w:val="000D6D91"/>
    <w:rsid w:val="000D79E3"/>
    <w:rsid w:val="000E054A"/>
    <w:rsid w:val="000E07DB"/>
    <w:rsid w:val="000E0B0A"/>
    <w:rsid w:val="000E160E"/>
    <w:rsid w:val="000E16EB"/>
    <w:rsid w:val="000E170D"/>
    <w:rsid w:val="000E17FD"/>
    <w:rsid w:val="000E1D01"/>
    <w:rsid w:val="000E281B"/>
    <w:rsid w:val="000E282D"/>
    <w:rsid w:val="000E284C"/>
    <w:rsid w:val="000E5186"/>
    <w:rsid w:val="000E54B1"/>
    <w:rsid w:val="000E5D72"/>
    <w:rsid w:val="000E61F7"/>
    <w:rsid w:val="000E62DA"/>
    <w:rsid w:val="000E6634"/>
    <w:rsid w:val="000E680C"/>
    <w:rsid w:val="000E69EA"/>
    <w:rsid w:val="000E6DB3"/>
    <w:rsid w:val="000E6ED4"/>
    <w:rsid w:val="000E6F10"/>
    <w:rsid w:val="000E7441"/>
    <w:rsid w:val="000E74A3"/>
    <w:rsid w:val="000F03C2"/>
    <w:rsid w:val="000F0933"/>
    <w:rsid w:val="000F0B28"/>
    <w:rsid w:val="000F38AC"/>
    <w:rsid w:val="000F38C9"/>
    <w:rsid w:val="000F42B7"/>
    <w:rsid w:val="000F492D"/>
    <w:rsid w:val="000F5BD2"/>
    <w:rsid w:val="000F5BD6"/>
    <w:rsid w:val="000F670D"/>
    <w:rsid w:val="000F6D99"/>
    <w:rsid w:val="000F6DB3"/>
    <w:rsid w:val="000F6EBE"/>
    <w:rsid w:val="000F7151"/>
    <w:rsid w:val="000F7730"/>
    <w:rsid w:val="000F7E17"/>
    <w:rsid w:val="000F7EFE"/>
    <w:rsid w:val="0010058A"/>
    <w:rsid w:val="001012D3"/>
    <w:rsid w:val="00101AA9"/>
    <w:rsid w:val="00101DB3"/>
    <w:rsid w:val="00101E87"/>
    <w:rsid w:val="00102535"/>
    <w:rsid w:val="0010271F"/>
    <w:rsid w:val="00102971"/>
    <w:rsid w:val="001033DD"/>
    <w:rsid w:val="0010399B"/>
    <w:rsid w:val="00103AE5"/>
    <w:rsid w:val="00105310"/>
    <w:rsid w:val="001056EA"/>
    <w:rsid w:val="001058C5"/>
    <w:rsid w:val="001070B1"/>
    <w:rsid w:val="00107D55"/>
    <w:rsid w:val="00107E4A"/>
    <w:rsid w:val="00107FB3"/>
    <w:rsid w:val="00110912"/>
    <w:rsid w:val="00110947"/>
    <w:rsid w:val="001109C6"/>
    <w:rsid w:val="00110DC6"/>
    <w:rsid w:val="00111078"/>
    <w:rsid w:val="001111C1"/>
    <w:rsid w:val="00111212"/>
    <w:rsid w:val="00111CE3"/>
    <w:rsid w:val="00112304"/>
    <w:rsid w:val="0011244D"/>
    <w:rsid w:val="00112480"/>
    <w:rsid w:val="0011257D"/>
    <w:rsid w:val="00112CA0"/>
    <w:rsid w:val="00113119"/>
    <w:rsid w:val="0011347F"/>
    <w:rsid w:val="001134AB"/>
    <w:rsid w:val="001135BD"/>
    <w:rsid w:val="0011495D"/>
    <w:rsid w:val="00114A5F"/>
    <w:rsid w:val="00114CF2"/>
    <w:rsid w:val="00114CF9"/>
    <w:rsid w:val="00114E93"/>
    <w:rsid w:val="00115249"/>
    <w:rsid w:val="001156CC"/>
    <w:rsid w:val="00116219"/>
    <w:rsid w:val="00116311"/>
    <w:rsid w:val="0011744A"/>
    <w:rsid w:val="00120416"/>
    <w:rsid w:val="00120640"/>
    <w:rsid w:val="001206F8"/>
    <w:rsid w:val="0012084B"/>
    <w:rsid w:val="00120AC8"/>
    <w:rsid w:val="00120F09"/>
    <w:rsid w:val="001211BC"/>
    <w:rsid w:val="001211CB"/>
    <w:rsid w:val="001214C6"/>
    <w:rsid w:val="00121877"/>
    <w:rsid w:val="00121E51"/>
    <w:rsid w:val="00121E7E"/>
    <w:rsid w:val="001222EC"/>
    <w:rsid w:val="001239CF"/>
    <w:rsid w:val="00124786"/>
    <w:rsid w:val="0012509D"/>
    <w:rsid w:val="00125472"/>
    <w:rsid w:val="001255B4"/>
    <w:rsid w:val="00125D12"/>
    <w:rsid w:val="00125D24"/>
    <w:rsid w:val="00126320"/>
    <w:rsid w:val="0012637B"/>
    <w:rsid w:val="001266AE"/>
    <w:rsid w:val="00126E09"/>
    <w:rsid w:val="00127ACC"/>
    <w:rsid w:val="00130640"/>
    <w:rsid w:val="00130683"/>
    <w:rsid w:val="001309AD"/>
    <w:rsid w:val="00130ABB"/>
    <w:rsid w:val="00130F44"/>
    <w:rsid w:val="00131A87"/>
    <w:rsid w:val="00131BA5"/>
    <w:rsid w:val="00131C01"/>
    <w:rsid w:val="00131D27"/>
    <w:rsid w:val="00131F24"/>
    <w:rsid w:val="00132A1B"/>
    <w:rsid w:val="00133661"/>
    <w:rsid w:val="00133B32"/>
    <w:rsid w:val="001346B2"/>
    <w:rsid w:val="00134FE0"/>
    <w:rsid w:val="001354B3"/>
    <w:rsid w:val="00135703"/>
    <w:rsid w:val="00135897"/>
    <w:rsid w:val="00135F65"/>
    <w:rsid w:val="001365F6"/>
    <w:rsid w:val="00136886"/>
    <w:rsid w:val="00136A04"/>
    <w:rsid w:val="00136CF2"/>
    <w:rsid w:val="0013792A"/>
    <w:rsid w:val="00137B0F"/>
    <w:rsid w:val="00137EA1"/>
    <w:rsid w:val="00140052"/>
    <w:rsid w:val="0014010C"/>
    <w:rsid w:val="0014068C"/>
    <w:rsid w:val="00140D63"/>
    <w:rsid w:val="00141AE4"/>
    <w:rsid w:val="001421C8"/>
    <w:rsid w:val="00142578"/>
    <w:rsid w:val="001431ED"/>
    <w:rsid w:val="00143379"/>
    <w:rsid w:val="001437E2"/>
    <w:rsid w:val="00143961"/>
    <w:rsid w:val="00143E78"/>
    <w:rsid w:val="0014420A"/>
    <w:rsid w:val="0014426E"/>
    <w:rsid w:val="001443D0"/>
    <w:rsid w:val="001454AC"/>
    <w:rsid w:val="001455B4"/>
    <w:rsid w:val="00146355"/>
    <w:rsid w:val="00146368"/>
    <w:rsid w:val="001465D8"/>
    <w:rsid w:val="001467F5"/>
    <w:rsid w:val="00147485"/>
    <w:rsid w:val="00147492"/>
    <w:rsid w:val="0014760C"/>
    <w:rsid w:val="00147C78"/>
    <w:rsid w:val="00147CC3"/>
    <w:rsid w:val="00150D7A"/>
    <w:rsid w:val="00151D91"/>
    <w:rsid w:val="00151F91"/>
    <w:rsid w:val="001526E3"/>
    <w:rsid w:val="00152EF4"/>
    <w:rsid w:val="00153318"/>
    <w:rsid w:val="00153528"/>
    <w:rsid w:val="001541D5"/>
    <w:rsid w:val="0015434E"/>
    <w:rsid w:val="001543A1"/>
    <w:rsid w:val="00154894"/>
    <w:rsid w:val="001557F5"/>
    <w:rsid w:val="00155855"/>
    <w:rsid w:val="00155F8B"/>
    <w:rsid w:val="001561BC"/>
    <w:rsid w:val="001561DB"/>
    <w:rsid w:val="0015621E"/>
    <w:rsid w:val="001563DB"/>
    <w:rsid w:val="00156ADC"/>
    <w:rsid w:val="0015718A"/>
    <w:rsid w:val="0015770C"/>
    <w:rsid w:val="00157C5C"/>
    <w:rsid w:val="001601DA"/>
    <w:rsid w:val="00161258"/>
    <w:rsid w:val="001617B6"/>
    <w:rsid w:val="00161C3C"/>
    <w:rsid w:val="00161C89"/>
    <w:rsid w:val="00161E2A"/>
    <w:rsid w:val="001627D6"/>
    <w:rsid w:val="001637BD"/>
    <w:rsid w:val="00163A7C"/>
    <w:rsid w:val="00163A7D"/>
    <w:rsid w:val="00163C35"/>
    <w:rsid w:val="0016596F"/>
    <w:rsid w:val="001659BE"/>
    <w:rsid w:val="0016674E"/>
    <w:rsid w:val="00167255"/>
    <w:rsid w:val="00167AD5"/>
    <w:rsid w:val="00167B93"/>
    <w:rsid w:val="00170DAF"/>
    <w:rsid w:val="00171FC8"/>
    <w:rsid w:val="00172031"/>
    <w:rsid w:val="001726C0"/>
    <w:rsid w:val="00172BBE"/>
    <w:rsid w:val="00172BF7"/>
    <w:rsid w:val="00172DB3"/>
    <w:rsid w:val="00172E78"/>
    <w:rsid w:val="0017395A"/>
    <w:rsid w:val="00173FAB"/>
    <w:rsid w:val="0017415A"/>
    <w:rsid w:val="00174745"/>
    <w:rsid w:val="00174C1F"/>
    <w:rsid w:val="00174F7B"/>
    <w:rsid w:val="00175920"/>
    <w:rsid w:val="00175A87"/>
    <w:rsid w:val="00176309"/>
    <w:rsid w:val="00177347"/>
    <w:rsid w:val="00177C23"/>
    <w:rsid w:val="00177DC6"/>
    <w:rsid w:val="001823DE"/>
    <w:rsid w:val="00182570"/>
    <w:rsid w:val="00182B95"/>
    <w:rsid w:val="00182F70"/>
    <w:rsid w:val="001832B6"/>
    <w:rsid w:val="001842CE"/>
    <w:rsid w:val="00185F8E"/>
    <w:rsid w:val="00186247"/>
    <w:rsid w:val="0018628F"/>
    <w:rsid w:val="0018674C"/>
    <w:rsid w:val="001872B6"/>
    <w:rsid w:val="00187301"/>
    <w:rsid w:val="0018741A"/>
    <w:rsid w:val="001876E4"/>
    <w:rsid w:val="00187882"/>
    <w:rsid w:val="00187FC6"/>
    <w:rsid w:val="001909A1"/>
    <w:rsid w:val="001911A9"/>
    <w:rsid w:val="001917AC"/>
    <w:rsid w:val="00191AD9"/>
    <w:rsid w:val="00192D96"/>
    <w:rsid w:val="001937BB"/>
    <w:rsid w:val="001938A5"/>
    <w:rsid w:val="00194286"/>
    <w:rsid w:val="00194AA1"/>
    <w:rsid w:val="00194CFF"/>
    <w:rsid w:val="00194FCC"/>
    <w:rsid w:val="00195A8B"/>
    <w:rsid w:val="001960E4"/>
    <w:rsid w:val="00196408"/>
    <w:rsid w:val="001964D5"/>
    <w:rsid w:val="00196690"/>
    <w:rsid w:val="001968B4"/>
    <w:rsid w:val="00196B0A"/>
    <w:rsid w:val="001973F8"/>
    <w:rsid w:val="0019768C"/>
    <w:rsid w:val="00197710"/>
    <w:rsid w:val="001A08AA"/>
    <w:rsid w:val="001A0FA8"/>
    <w:rsid w:val="001A21CB"/>
    <w:rsid w:val="001A286A"/>
    <w:rsid w:val="001A2A52"/>
    <w:rsid w:val="001A2FB4"/>
    <w:rsid w:val="001A3077"/>
    <w:rsid w:val="001A347B"/>
    <w:rsid w:val="001A5820"/>
    <w:rsid w:val="001A5826"/>
    <w:rsid w:val="001A58D1"/>
    <w:rsid w:val="001A6207"/>
    <w:rsid w:val="001A633E"/>
    <w:rsid w:val="001A6797"/>
    <w:rsid w:val="001A6E16"/>
    <w:rsid w:val="001A6E90"/>
    <w:rsid w:val="001A764F"/>
    <w:rsid w:val="001B0463"/>
    <w:rsid w:val="001B0A38"/>
    <w:rsid w:val="001B0D2D"/>
    <w:rsid w:val="001B1728"/>
    <w:rsid w:val="001B18A7"/>
    <w:rsid w:val="001B2C9A"/>
    <w:rsid w:val="001B2CE5"/>
    <w:rsid w:val="001B34EB"/>
    <w:rsid w:val="001B3B19"/>
    <w:rsid w:val="001B3B81"/>
    <w:rsid w:val="001B40CC"/>
    <w:rsid w:val="001B486A"/>
    <w:rsid w:val="001B50D4"/>
    <w:rsid w:val="001B5D47"/>
    <w:rsid w:val="001B5ED2"/>
    <w:rsid w:val="001B67CD"/>
    <w:rsid w:val="001B6A6E"/>
    <w:rsid w:val="001B7066"/>
    <w:rsid w:val="001B7145"/>
    <w:rsid w:val="001C06BF"/>
    <w:rsid w:val="001C0A17"/>
    <w:rsid w:val="001C0D39"/>
    <w:rsid w:val="001C10FD"/>
    <w:rsid w:val="001C1D08"/>
    <w:rsid w:val="001C2EA0"/>
    <w:rsid w:val="001C32E6"/>
    <w:rsid w:val="001C3A53"/>
    <w:rsid w:val="001C3B53"/>
    <w:rsid w:val="001C4311"/>
    <w:rsid w:val="001C51A7"/>
    <w:rsid w:val="001C543B"/>
    <w:rsid w:val="001C5443"/>
    <w:rsid w:val="001C5545"/>
    <w:rsid w:val="001C59AB"/>
    <w:rsid w:val="001C5A24"/>
    <w:rsid w:val="001C5C1C"/>
    <w:rsid w:val="001C5F1D"/>
    <w:rsid w:val="001C650A"/>
    <w:rsid w:val="001C7079"/>
    <w:rsid w:val="001C757F"/>
    <w:rsid w:val="001C793E"/>
    <w:rsid w:val="001C7DB0"/>
    <w:rsid w:val="001D028C"/>
    <w:rsid w:val="001D0E48"/>
    <w:rsid w:val="001D126D"/>
    <w:rsid w:val="001D129A"/>
    <w:rsid w:val="001D131B"/>
    <w:rsid w:val="001D1512"/>
    <w:rsid w:val="001D19C3"/>
    <w:rsid w:val="001D3DAD"/>
    <w:rsid w:val="001D4640"/>
    <w:rsid w:val="001D4641"/>
    <w:rsid w:val="001D50EA"/>
    <w:rsid w:val="001D57E4"/>
    <w:rsid w:val="001D5ADF"/>
    <w:rsid w:val="001D616E"/>
    <w:rsid w:val="001D6178"/>
    <w:rsid w:val="001D6363"/>
    <w:rsid w:val="001D72E5"/>
    <w:rsid w:val="001D76A8"/>
    <w:rsid w:val="001D76DE"/>
    <w:rsid w:val="001D7E96"/>
    <w:rsid w:val="001E0410"/>
    <w:rsid w:val="001E0941"/>
    <w:rsid w:val="001E145B"/>
    <w:rsid w:val="001E1934"/>
    <w:rsid w:val="001E1E6C"/>
    <w:rsid w:val="001E28C7"/>
    <w:rsid w:val="001E2B9E"/>
    <w:rsid w:val="001E2E25"/>
    <w:rsid w:val="001E3166"/>
    <w:rsid w:val="001E3204"/>
    <w:rsid w:val="001E3289"/>
    <w:rsid w:val="001E3AFC"/>
    <w:rsid w:val="001E3B39"/>
    <w:rsid w:val="001E3F4F"/>
    <w:rsid w:val="001E4477"/>
    <w:rsid w:val="001E49D3"/>
    <w:rsid w:val="001E4DA4"/>
    <w:rsid w:val="001E4E6A"/>
    <w:rsid w:val="001E5776"/>
    <w:rsid w:val="001E602E"/>
    <w:rsid w:val="001E6163"/>
    <w:rsid w:val="001E63A1"/>
    <w:rsid w:val="001E65F9"/>
    <w:rsid w:val="001E6B75"/>
    <w:rsid w:val="001E7D26"/>
    <w:rsid w:val="001F0EBA"/>
    <w:rsid w:val="001F1091"/>
    <w:rsid w:val="001F11FF"/>
    <w:rsid w:val="001F125B"/>
    <w:rsid w:val="001F1E32"/>
    <w:rsid w:val="001F22A7"/>
    <w:rsid w:val="001F23CA"/>
    <w:rsid w:val="001F279B"/>
    <w:rsid w:val="001F2E1C"/>
    <w:rsid w:val="001F379F"/>
    <w:rsid w:val="001F4939"/>
    <w:rsid w:val="001F4C9A"/>
    <w:rsid w:val="001F5118"/>
    <w:rsid w:val="001F51BF"/>
    <w:rsid w:val="001F5202"/>
    <w:rsid w:val="001F6689"/>
    <w:rsid w:val="001F6912"/>
    <w:rsid w:val="001F72AA"/>
    <w:rsid w:val="002004AE"/>
    <w:rsid w:val="00201FD5"/>
    <w:rsid w:val="002023A0"/>
    <w:rsid w:val="002023B3"/>
    <w:rsid w:val="00202603"/>
    <w:rsid w:val="00202AE7"/>
    <w:rsid w:val="0020313B"/>
    <w:rsid w:val="00204506"/>
    <w:rsid w:val="00205847"/>
    <w:rsid w:val="00205DB9"/>
    <w:rsid w:val="0020670D"/>
    <w:rsid w:val="0020684D"/>
    <w:rsid w:val="0020688F"/>
    <w:rsid w:val="00206FCE"/>
    <w:rsid w:val="0020712E"/>
    <w:rsid w:val="002076BB"/>
    <w:rsid w:val="002111E8"/>
    <w:rsid w:val="0021141F"/>
    <w:rsid w:val="002118CE"/>
    <w:rsid w:val="002119C8"/>
    <w:rsid w:val="00211C4A"/>
    <w:rsid w:val="00211DA9"/>
    <w:rsid w:val="00211ECE"/>
    <w:rsid w:val="00212244"/>
    <w:rsid w:val="00212373"/>
    <w:rsid w:val="0021250B"/>
    <w:rsid w:val="00212513"/>
    <w:rsid w:val="00212F7F"/>
    <w:rsid w:val="002138EA"/>
    <w:rsid w:val="002143B4"/>
    <w:rsid w:val="00214FBD"/>
    <w:rsid w:val="00215038"/>
    <w:rsid w:val="002150C3"/>
    <w:rsid w:val="0021603A"/>
    <w:rsid w:val="002168BA"/>
    <w:rsid w:val="00216D2C"/>
    <w:rsid w:val="00216EFD"/>
    <w:rsid w:val="00217582"/>
    <w:rsid w:val="00217CE6"/>
    <w:rsid w:val="00217FE5"/>
    <w:rsid w:val="0022041A"/>
    <w:rsid w:val="00220624"/>
    <w:rsid w:val="00221159"/>
    <w:rsid w:val="002221C5"/>
    <w:rsid w:val="002223A7"/>
    <w:rsid w:val="00222897"/>
    <w:rsid w:val="00223FAE"/>
    <w:rsid w:val="002254A0"/>
    <w:rsid w:val="00225DE7"/>
    <w:rsid w:val="00226451"/>
    <w:rsid w:val="00226FC2"/>
    <w:rsid w:val="00227077"/>
    <w:rsid w:val="002277BC"/>
    <w:rsid w:val="00227A7E"/>
    <w:rsid w:val="00227C34"/>
    <w:rsid w:val="00227F08"/>
    <w:rsid w:val="00230589"/>
    <w:rsid w:val="002308A8"/>
    <w:rsid w:val="00230BC5"/>
    <w:rsid w:val="00230EF1"/>
    <w:rsid w:val="002319B7"/>
    <w:rsid w:val="00231E92"/>
    <w:rsid w:val="00231FA3"/>
    <w:rsid w:val="002322CA"/>
    <w:rsid w:val="00232661"/>
    <w:rsid w:val="0023371F"/>
    <w:rsid w:val="002338AC"/>
    <w:rsid w:val="002341A1"/>
    <w:rsid w:val="0023422F"/>
    <w:rsid w:val="0023437B"/>
    <w:rsid w:val="00235394"/>
    <w:rsid w:val="0023567A"/>
    <w:rsid w:val="00235A00"/>
    <w:rsid w:val="00235A9B"/>
    <w:rsid w:val="00236127"/>
    <w:rsid w:val="002368A9"/>
    <w:rsid w:val="00241874"/>
    <w:rsid w:val="00241D4B"/>
    <w:rsid w:val="002421B2"/>
    <w:rsid w:val="002425C9"/>
    <w:rsid w:val="00242649"/>
    <w:rsid w:val="0024276D"/>
    <w:rsid w:val="0024348C"/>
    <w:rsid w:val="0024372C"/>
    <w:rsid w:val="00243A9A"/>
    <w:rsid w:val="00243AD6"/>
    <w:rsid w:val="002444F4"/>
    <w:rsid w:val="002446EE"/>
    <w:rsid w:val="00244862"/>
    <w:rsid w:val="00245066"/>
    <w:rsid w:val="0024528A"/>
    <w:rsid w:val="00245B82"/>
    <w:rsid w:val="002461D2"/>
    <w:rsid w:val="00246774"/>
    <w:rsid w:val="00246CB5"/>
    <w:rsid w:val="00246D98"/>
    <w:rsid w:val="002476AE"/>
    <w:rsid w:val="00247DDD"/>
    <w:rsid w:val="00247F18"/>
    <w:rsid w:val="00250253"/>
    <w:rsid w:val="0025028C"/>
    <w:rsid w:val="00250651"/>
    <w:rsid w:val="002506F0"/>
    <w:rsid w:val="0025092D"/>
    <w:rsid w:val="00250DFA"/>
    <w:rsid w:val="002518A8"/>
    <w:rsid w:val="002518B6"/>
    <w:rsid w:val="002520B3"/>
    <w:rsid w:val="002523AB"/>
    <w:rsid w:val="00252B93"/>
    <w:rsid w:val="00253990"/>
    <w:rsid w:val="00253C35"/>
    <w:rsid w:val="00253CD8"/>
    <w:rsid w:val="002542B6"/>
    <w:rsid w:val="002542E7"/>
    <w:rsid w:val="00254480"/>
    <w:rsid w:val="002544E0"/>
    <w:rsid w:val="0025463B"/>
    <w:rsid w:val="0025477F"/>
    <w:rsid w:val="002549FC"/>
    <w:rsid w:val="00254FF1"/>
    <w:rsid w:val="00255702"/>
    <w:rsid w:val="0025630D"/>
    <w:rsid w:val="002563D7"/>
    <w:rsid w:val="0025698F"/>
    <w:rsid w:val="00256B89"/>
    <w:rsid w:val="00256EF5"/>
    <w:rsid w:val="002570A5"/>
    <w:rsid w:val="00257D06"/>
    <w:rsid w:val="00260451"/>
    <w:rsid w:val="00260B14"/>
    <w:rsid w:val="00260CE4"/>
    <w:rsid w:val="00260D89"/>
    <w:rsid w:val="0026113C"/>
    <w:rsid w:val="002616D3"/>
    <w:rsid w:val="0026179F"/>
    <w:rsid w:val="00261A77"/>
    <w:rsid w:val="00261B21"/>
    <w:rsid w:val="00261BAE"/>
    <w:rsid w:val="00261DDE"/>
    <w:rsid w:val="002620E8"/>
    <w:rsid w:val="00262C64"/>
    <w:rsid w:val="00262DCC"/>
    <w:rsid w:val="00264340"/>
    <w:rsid w:val="002646A7"/>
    <w:rsid w:val="00265D21"/>
    <w:rsid w:val="00266458"/>
    <w:rsid w:val="00266484"/>
    <w:rsid w:val="00266E1A"/>
    <w:rsid w:val="002672F0"/>
    <w:rsid w:val="00267AE9"/>
    <w:rsid w:val="00270245"/>
    <w:rsid w:val="002709DC"/>
    <w:rsid w:val="00270E3A"/>
    <w:rsid w:val="0027100B"/>
    <w:rsid w:val="002712F9"/>
    <w:rsid w:val="002719F2"/>
    <w:rsid w:val="00271A62"/>
    <w:rsid w:val="002724C6"/>
    <w:rsid w:val="0027274A"/>
    <w:rsid w:val="0027283C"/>
    <w:rsid w:val="00272A4A"/>
    <w:rsid w:val="0027460D"/>
    <w:rsid w:val="0027495A"/>
    <w:rsid w:val="00274B84"/>
    <w:rsid w:val="00274E1A"/>
    <w:rsid w:val="00275335"/>
    <w:rsid w:val="00275974"/>
    <w:rsid w:val="00275A94"/>
    <w:rsid w:val="00275CF8"/>
    <w:rsid w:val="002760C3"/>
    <w:rsid w:val="00276C30"/>
    <w:rsid w:val="00276EFE"/>
    <w:rsid w:val="002770F4"/>
    <w:rsid w:val="00277605"/>
    <w:rsid w:val="00277D8C"/>
    <w:rsid w:val="00277DDA"/>
    <w:rsid w:val="002805CF"/>
    <w:rsid w:val="002808EC"/>
    <w:rsid w:val="00280A54"/>
    <w:rsid w:val="00280BA0"/>
    <w:rsid w:val="00280CE6"/>
    <w:rsid w:val="00280D19"/>
    <w:rsid w:val="00280FDC"/>
    <w:rsid w:val="002810D6"/>
    <w:rsid w:val="00281B5F"/>
    <w:rsid w:val="00282103"/>
    <w:rsid w:val="00282213"/>
    <w:rsid w:val="002822C4"/>
    <w:rsid w:val="0028242D"/>
    <w:rsid w:val="0028249F"/>
    <w:rsid w:val="002829CB"/>
    <w:rsid w:val="00282C6E"/>
    <w:rsid w:val="00283257"/>
    <w:rsid w:val="00284B89"/>
    <w:rsid w:val="00284CCA"/>
    <w:rsid w:val="00285C11"/>
    <w:rsid w:val="002865DA"/>
    <w:rsid w:val="00286D9C"/>
    <w:rsid w:val="00287BC6"/>
    <w:rsid w:val="00287D35"/>
    <w:rsid w:val="002900B9"/>
    <w:rsid w:val="00290FBE"/>
    <w:rsid w:val="00291663"/>
    <w:rsid w:val="0029193E"/>
    <w:rsid w:val="00291DB8"/>
    <w:rsid w:val="00291E91"/>
    <w:rsid w:val="002923F6"/>
    <w:rsid w:val="0029260C"/>
    <w:rsid w:val="00292870"/>
    <w:rsid w:val="002933E2"/>
    <w:rsid w:val="002936EB"/>
    <w:rsid w:val="00293C00"/>
    <w:rsid w:val="002940CF"/>
    <w:rsid w:val="00294129"/>
    <w:rsid w:val="00294474"/>
    <w:rsid w:val="00294842"/>
    <w:rsid w:val="00294BAD"/>
    <w:rsid w:val="002958AA"/>
    <w:rsid w:val="00295C67"/>
    <w:rsid w:val="00296608"/>
    <w:rsid w:val="002967BC"/>
    <w:rsid w:val="0029697B"/>
    <w:rsid w:val="00296B27"/>
    <w:rsid w:val="00296CB0"/>
    <w:rsid w:val="00296F1A"/>
    <w:rsid w:val="002974F2"/>
    <w:rsid w:val="00297AAB"/>
    <w:rsid w:val="002A0154"/>
    <w:rsid w:val="002A0583"/>
    <w:rsid w:val="002A087F"/>
    <w:rsid w:val="002A1210"/>
    <w:rsid w:val="002A15AD"/>
    <w:rsid w:val="002A184A"/>
    <w:rsid w:val="002A25E8"/>
    <w:rsid w:val="002A29CC"/>
    <w:rsid w:val="002A2C3D"/>
    <w:rsid w:val="002A2DA6"/>
    <w:rsid w:val="002A2DC8"/>
    <w:rsid w:val="002A2F55"/>
    <w:rsid w:val="002A38B8"/>
    <w:rsid w:val="002A3D49"/>
    <w:rsid w:val="002A3E9B"/>
    <w:rsid w:val="002A468C"/>
    <w:rsid w:val="002A484D"/>
    <w:rsid w:val="002A58B0"/>
    <w:rsid w:val="002A63E4"/>
    <w:rsid w:val="002A6541"/>
    <w:rsid w:val="002A68BB"/>
    <w:rsid w:val="002A6FE9"/>
    <w:rsid w:val="002B00DB"/>
    <w:rsid w:val="002B0CEE"/>
    <w:rsid w:val="002B0F18"/>
    <w:rsid w:val="002B1406"/>
    <w:rsid w:val="002B1584"/>
    <w:rsid w:val="002B1B3B"/>
    <w:rsid w:val="002B1BBE"/>
    <w:rsid w:val="002B205B"/>
    <w:rsid w:val="002B206D"/>
    <w:rsid w:val="002B3944"/>
    <w:rsid w:val="002B3B0F"/>
    <w:rsid w:val="002B3DCF"/>
    <w:rsid w:val="002B429C"/>
    <w:rsid w:val="002B4EFE"/>
    <w:rsid w:val="002B5490"/>
    <w:rsid w:val="002B5BFE"/>
    <w:rsid w:val="002B5E3D"/>
    <w:rsid w:val="002B6292"/>
    <w:rsid w:val="002B64D9"/>
    <w:rsid w:val="002B6CEF"/>
    <w:rsid w:val="002B7BC4"/>
    <w:rsid w:val="002B7D5E"/>
    <w:rsid w:val="002B7D86"/>
    <w:rsid w:val="002C0F63"/>
    <w:rsid w:val="002C19F7"/>
    <w:rsid w:val="002C1A0D"/>
    <w:rsid w:val="002C1CE3"/>
    <w:rsid w:val="002C25E4"/>
    <w:rsid w:val="002C2854"/>
    <w:rsid w:val="002C2C1D"/>
    <w:rsid w:val="002C2E63"/>
    <w:rsid w:val="002C2FE0"/>
    <w:rsid w:val="002C3F4C"/>
    <w:rsid w:val="002C431D"/>
    <w:rsid w:val="002C44E3"/>
    <w:rsid w:val="002C44FA"/>
    <w:rsid w:val="002C4C43"/>
    <w:rsid w:val="002C4DD5"/>
    <w:rsid w:val="002C5265"/>
    <w:rsid w:val="002C587C"/>
    <w:rsid w:val="002C6771"/>
    <w:rsid w:val="002C6BE6"/>
    <w:rsid w:val="002C6F0B"/>
    <w:rsid w:val="002C706B"/>
    <w:rsid w:val="002C709B"/>
    <w:rsid w:val="002C7178"/>
    <w:rsid w:val="002C7723"/>
    <w:rsid w:val="002C7C3D"/>
    <w:rsid w:val="002D06F5"/>
    <w:rsid w:val="002D1BF6"/>
    <w:rsid w:val="002D1E41"/>
    <w:rsid w:val="002D20CA"/>
    <w:rsid w:val="002D36ED"/>
    <w:rsid w:val="002D3E7B"/>
    <w:rsid w:val="002D4061"/>
    <w:rsid w:val="002D441B"/>
    <w:rsid w:val="002D4AEA"/>
    <w:rsid w:val="002D4CB0"/>
    <w:rsid w:val="002D69AB"/>
    <w:rsid w:val="002D6A4C"/>
    <w:rsid w:val="002D6D21"/>
    <w:rsid w:val="002D707B"/>
    <w:rsid w:val="002E08D7"/>
    <w:rsid w:val="002E1384"/>
    <w:rsid w:val="002E1901"/>
    <w:rsid w:val="002E260B"/>
    <w:rsid w:val="002E2613"/>
    <w:rsid w:val="002E358B"/>
    <w:rsid w:val="002E3C5D"/>
    <w:rsid w:val="002E3E7F"/>
    <w:rsid w:val="002E4094"/>
    <w:rsid w:val="002E4368"/>
    <w:rsid w:val="002E49B2"/>
    <w:rsid w:val="002E4AA4"/>
    <w:rsid w:val="002E4B8B"/>
    <w:rsid w:val="002E5799"/>
    <w:rsid w:val="002E63B8"/>
    <w:rsid w:val="002E68F1"/>
    <w:rsid w:val="002E6D78"/>
    <w:rsid w:val="002E71BF"/>
    <w:rsid w:val="002E7347"/>
    <w:rsid w:val="002E7664"/>
    <w:rsid w:val="002E7DE5"/>
    <w:rsid w:val="002E7EAF"/>
    <w:rsid w:val="002F030F"/>
    <w:rsid w:val="002F13D3"/>
    <w:rsid w:val="002F1637"/>
    <w:rsid w:val="002F1BCA"/>
    <w:rsid w:val="002F1FEB"/>
    <w:rsid w:val="002F25CC"/>
    <w:rsid w:val="002F2B29"/>
    <w:rsid w:val="002F2DA6"/>
    <w:rsid w:val="002F2DFF"/>
    <w:rsid w:val="002F30D2"/>
    <w:rsid w:val="002F3BD7"/>
    <w:rsid w:val="002F4093"/>
    <w:rsid w:val="002F40CC"/>
    <w:rsid w:val="002F42C6"/>
    <w:rsid w:val="002F5004"/>
    <w:rsid w:val="002F514D"/>
    <w:rsid w:val="002F562B"/>
    <w:rsid w:val="002F5BAE"/>
    <w:rsid w:val="002F6206"/>
    <w:rsid w:val="002F63F6"/>
    <w:rsid w:val="002F7D50"/>
    <w:rsid w:val="002F7F93"/>
    <w:rsid w:val="003006F9"/>
    <w:rsid w:val="00300865"/>
    <w:rsid w:val="00300AA0"/>
    <w:rsid w:val="00301778"/>
    <w:rsid w:val="003018E2"/>
    <w:rsid w:val="00301B71"/>
    <w:rsid w:val="00301BDC"/>
    <w:rsid w:val="00301D35"/>
    <w:rsid w:val="0030228C"/>
    <w:rsid w:val="00302B73"/>
    <w:rsid w:val="00302C96"/>
    <w:rsid w:val="003030D5"/>
    <w:rsid w:val="003035F5"/>
    <w:rsid w:val="00304135"/>
    <w:rsid w:val="003049D4"/>
    <w:rsid w:val="003052DA"/>
    <w:rsid w:val="00305457"/>
    <w:rsid w:val="003055DD"/>
    <w:rsid w:val="003069E6"/>
    <w:rsid w:val="00306AD6"/>
    <w:rsid w:val="00306B74"/>
    <w:rsid w:val="00306BE1"/>
    <w:rsid w:val="00306D6C"/>
    <w:rsid w:val="003072A9"/>
    <w:rsid w:val="00307DB0"/>
    <w:rsid w:val="00310282"/>
    <w:rsid w:val="00311CCF"/>
    <w:rsid w:val="00311D13"/>
    <w:rsid w:val="00311DE7"/>
    <w:rsid w:val="003124A0"/>
    <w:rsid w:val="00312BD4"/>
    <w:rsid w:val="00313089"/>
    <w:rsid w:val="003137EF"/>
    <w:rsid w:val="00313845"/>
    <w:rsid w:val="0031420F"/>
    <w:rsid w:val="003142D3"/>
    <w:rsid w:val="00314BF4"/>
    <w:rsid w:val="003157AD"/>
    <w:rsid w:val="00315F09"/>
    <w:rsid w:val="003168BC"/>
    <w:rsid w:val="003168C3"/>
    <w:rsid w:val="00316AB9"/>
    <w:rsid w:val="00316B47"/>
    <w:rsid w:val="0031716A"/>
    <w:rsid w:val="00317783"/>
    <w:rsid w:val="00317B40"/>
    <w:rsid w:val="00320707"/>
    <w:rsid w:val="00320A1B"/>
    <w:rsid w:val="00320D29"/>
    <w:rsid w:val="00320DC3"/>
    <w:rsid w:val="003210CC"/>
    <w:rsid w:val="0032183E"/>
    <w:rsid w:val="00322D59"/>
    <w:rsid w:val="003230B0"/>
    <w:rsid w:val="00323202"/>
    <w:rsid w:val="00323842"/>
    <w:rsid w:val="00323FC1"/>
    <w:rsid w:val="00324189"/>
    <w:rsid w:val="00324EEC"/>
    <w:rsid w:val="003252ED"/>
    <w:rsid w:val="0032595C"/>
    <w:rsid w:val="0032649E"/>
    <w:rsid w:val="003267B6"/>
    <w:rsid w:val="00326B16"/>
    <w:rsid w:val="0032746B"/>
    <w:rsid w:val="0032752D"/>
    <w:rsid w:val="00327889"/>
    <w:rsid w:val="00327F43"/>
    <w:rsid w:val="00330967"/>
    <w:rsid w:val="00331D62"/>
    <w:rsid w:val="00331F8D"/>
    <w:rsid w:val="00332442"/>
    <w:rsid w:val="00332A98"/>
    <w:rsid w:val="00332AD8"/>
    <w:rsid w:val="00332E43"/>
    <w:rsid w:val="00333703"/>
    <w:rsid w:val="00333FF3"/>
    <w:rsid w:val="003341A6"/>
    <w:rsid w:val="00334898"/>
    <w:rsid w:val="00334920"/>
    <w:rsid w:val="00335026"/>
    <w:rsid w:val="00335196"/>
    <w:rsid w:val="003352AA"/>
    <w:rsid w:val="003352AC"/>
    <w:rsid w:val="00335E45"/>
    <w:rsid w:val="003366B3"/>
    <w:rsid w:val="00337259"/>
    <w:rsid w:val="003379C2"/>
    <w:rsid w:val="00337DE2"/>
    <w:rsid w:val="00340510"/>
    <w:rsid w:val="00340ADD"/>
    <w:rsid w:val="00340D5B"/>
    <w:rsid w:val="00340EEB"/>
    <w:rsid w:val="003411C2"/>
    <w:rsid w:val="00341224"/>
    <w:rsid w:val="00341375"/>
    <w:rsid w:val="003418BD"/>
    <w:rsid w:val="00341B1D"/>
    <w:rsid w:val="00341D9C"/>
    <w:rsid w:val="00341DDC"/>
    <w:rsid w:val="00342018"/>
    <w:rsid w:val="003426EC"/>
    <w:rsid w:val="00342CF6"/>
    <w:rsid w:val="00342DD7"/>
    <w:rsid w:val="00342E7F"/>
    <w:rsid w:val="00343331"/>
    <w:rsid w:val="00343E09"/>
    <w:rsid w:val="00343E63"/>
    <w:rsid w:val="00344C3A"/>
    <w:rsid w:val="00344C90"/>
    <w:rsid w:val="00344D96"/>
    <w:rsid w:val="00344DFF"/>
    <w:rsid w:val="00345127"/>
    <w:rsid w:val="00346166"/>
    <w:rsid w:val="00346693"/>
    <w:rsid w:val="003466D5"/>
    <w:rsid w:val="003466EC"/>
    <w:rsid w:val="0034685B"/>
    <w:rsid w:val="00346A7A"/>
    <w:rsid w:val="00346B9D"/>
    <w:rsid w:val="00346D46"/>
    <w:rsid w:val="00346F81"/>
    <w:rsid w:val="003475B4"/>
    <w:rsid w:val="00350355"/>
    <w:rsid w:val="0035054E"/>
    <w:rsid w:val="00350818"/>
    <w:rsid w:val="00350D1C"/>
    <w:rsid w:val="00350E37"/>
    <w:rsid w:val="00350F6D"/>
    <w:rsid w:val="00352934"/>
    <w:rsid w:val="00353C8B"/>
    <w:rsid w:val="003540D1"/>
    <w:rsid w:val="00354472"/>
    <w:rsid w:val="0035457C"/>
    <w:rsid w:val="0035546E"/>
    <w:rsid w:val="0035673A"/>
    <w:rsid w:val="003579DB"/>
    <w:rsid w:val="00357BF1"/>
    <w:rsid w:val="00357DDA"/>
    <w:rsid w:val="00360C42"/>
    <w:rsid w:val="0036184F"/>
    <w:rsid w:val="00361DD8"/>
    <w:rsid w:val="003622D8"/>
    <w:rsid w:val="003628F4"/>
    <w:rsid w:val="00362AE6"/>
    <w:rsid w:val="00362BAA"/>
    <w:rsid w:val="0036363F"/>
    <w:rsid w:val="003638AD"/>
    <w:rsid w:val="00363E39"/>
    <w:rsid w:val="00364521"/>
    <w:rsid w:val="003645EB"/>
    <w:rsid w:val="0036471C"/>
    <w:rsid w:val="003648E0"/>
    <w:rsid w:val="00364B81"/>
    <w:rsid w:val="00364CFD"/>
    <w:rsid w:val="00364D8E"/>
    <w:rsid w:val="0036517E"/>
    <w:rsid w:val="0036662E"/>
    <w:rsid w:val="00366B3B"/>
    <w:rsid w:val="00367724"/>
    <w:rsid w:val="00367ED4"/>
    <w:rsid w:val="003703A4"/>
    <w:rsid w:val="003708B4"/>
    <w:rsid w:val="0037097E"/>
    <w:rsid w:val="00371CA3"/>
    <w:rsid w:val="00371FCD"/>
    <w:rsid w:val="003721C9"/>
    <w:rsid w:val="003721DD"/>
    <w:rsid w:val="00372475"/>
    <w:rsid w:val="003724A3"/>
    <w:rsid w:val="0037264D"/>
    <w:rsid w:val="00372705"/>
    <w:rsid w:val="00373904"/>
    <w:rsid w:val="003745F6"/>
    <w:rsid w:val="003746EF"/>
    <w:rsid w:val="003748B1"/>
    <w:rsid w:val="00374D83"/>
    <w:rsid w:val="003760C6"/>
    <w:rsid w:val="00376164"/>
    <w:rsid w:val="0037661A"/>
    <w:rsid w:val="0037662B"/>
    <w:rsid w:val="003768E2"/>
    <w:rsid w:val="00376BF0"/>
    <w:rsid w:val="0037730D"/>
    <w:rsid w:val="00377B02"/>
    <w:rsid w:val="003804CD"/>
    <w:rsid w:val="003804D3"/>
    <w:rsid w:val="0038067C"/>
    <w:rsid w:val="00381D9E"/>
    <w:rsid w:val="00382744"/>
    <w:rsid w:val="00383890"/>
    <w:rsid w:val="00384013"/>
    <w:rsid w:val="00384502"/>
    <w:rsid w:val="0038464C"/>
    <w:rsid w:val="00384B9D"/>
    <w:rsid w:val="0038522E"/>
    <w:rsid w:val="003852DA"/>
    <w:rsid w:val="0038583C"/>
    <w:rsid w:val="0038612B"/>
    <w:rsid w:val="003868A7"/>
    <w:rsid w:val="00386B68"/>
    <w:rsid w:val="003877FC"/>
    <w:rsid w:val="0039005C"/>
    <w:rsid w:val="003900A9"/>
    <w:rsid w:val="003901F1"/>
    <w:rsid w:val="00390AE2"/>
    <w:rsid w:val="00392264"/>
    <w:rsid w:val="003922E2"/>
    <w:rsid w:val="0039237E"/>
    <w:rsid w:val="0039239B"/>
    <w:rsid w:val="00392B16"/>
    <w:rsid w:val="00393012"/>
    <w:rsid w:val="003931AB"/>
    <w:rsid w:val="003933EB"/>
    <w:rsid w:val="003938BF"/>
    <w:rsid w:val="00393C4D"/>
    <w:rsid w:val="00393C80"/>
    <w:rsid w:val="00393D1B"/>
    <w:rsid w:val="003944AB"/>
    <w:rsid w:val="00394670"/>
    <w:rsid w:val="00394C05"/>
    <w:rsid w:val="00394F23"/>
    <w:rsid w:val="00395426"/>
    <w:rsid w:val="00395597"/>
    <w:rsid w:val="00395A08"/>
    <w:rsid w:val="00396351"/>
    <w:rsid w:val="003969DE"/>
    <w:rsid w:val="00396C67"/>
    <w:rsid w:val="0039780F"/>
    <w:rsid w:val="003978CE"/>
    <w:rsid w:val="00397991"/>
    <w:rsid w:val="003A0884"/>
    <w:rsid w:val="003A09E2"/>
    <w:rsid w:val="003A1255"/>
    <w:rsid w:val="003A1AC1"/>
    <w:rsid w:val="003A216B"/>
    <w:rsid w:val="003A2809"/>
    <w:rsid w:val="003A28D5"/>
    <w:rsid w:val="003A2BBB"/>
    <w:rsid w:val="003A33BF"/>
    <w:rsid w:val="003A3EFC"/>
    <w:rsid w:val="003A3FFE"/>
    <w:rsid w:val="003A4111"/>
    <w:rsid w:val="003A4152"/>
    <w:rsid w:val="003A461D"/>
    <w:rsid w:val="003A46E5"/>
    <w:rsid w:val="003A5168"/>
    <w:rsid w:val="003A5284"/>
    <w:rsid w:val="003A54AB"/>
    <w:rsid w:val="003A5E72"/>
    <w:rsid w:val="003A5FA4"/>
    <w:rsid w:val="003A633E"/>
    <w:rsid w:val="003A6535"/>
    <w:rsid w:val="003A68FE"/>
    <w:rsid w:val="003A72F4"/>
    <w:rsid w:val="003A7301"/>
    <w:rsid w:val="003A7F87"/>
    <w:rsid w:val="003B0569"/>
    <w:rsid w:val="003B0CF3"/>
    <w:rsid w:val="003B111A"/>
    <w:rsid w:val="003B127C"/>
    <w:rsid w:val="003B162B"/>
    <w:rsid w:val="003B1813"/>
    <w:rsid w:val="003B1CD7"/>
    <w:rsid w:val="003B25A7"/>
    <w:rsid w:val="003B29D6"/>
    <w:rsid w:val="003B2DA4"/>
    <w:rsid w:val="003B3A8A"/>
    <w:rsid w:val="003B542B"/>
    <w:rsid w:val="003B5FC3"/>
    <w:rsid w:val="003B62F3"/>
    <w:rsid w:val="003B6329"/>
    <w:rsid w:val="003B63FF"/>
    <w:rsid w:val="003B65BD"/>
    <w:rsid w:val="003B7B5D"/>
    <w:rsid w:val="003B7F5E"/>
    <w:rsid w:val="003C0D52"/>
    <w:rsid w:val="003C1477"/>
    <w:rsid w:val="003C1695"/>
    <w:rsid w:val="003C243F"/>
    <w:rsid w:val="003C245B"/>
    <w:rsid w:val="003C2562"/>
    <w:rsid w:val="003C28B7"/>
    <w:rsid w:val="003C2C5E"/>
    <w:rsid w:val="003C2DC1"/>
    <w:rsid w:val="003C3166"/>
    <w:rsid w:val="003C376B"/>
    <w:rsid w:val="003C3DAE"/>
    <w:rsid w:val="003C4DF7"/>
    <w:rsid w:val="003C4F8E"/>
    <w:rsid w:val="003C5F33"/>
    <w:rsid w:val="003C6233"/>
    <w:rsid w:val="003C6296"/>
    <w:rsid w:val="003C6ABE"/>
    <w:rsid w:val="003C6DBA"/>
    <w:rsid w:val="003C7C79"/>
    <w:rsid w:val="003C7E7A"/>
    <w:rsid w:val="003C7F46"/>
    <w:rsid w:val="003D00A0"/>
    <w:rsid w:val="003D0233"/>
    <w:rsid w:val="003D0803"/>
    <w:rsid w:val="003D0C7F"/>
    <w:rsid w:val="003D0D6C"/>
    <w:rsid w:val="003D1DB6"/>
    <w:rsid w:val="003D1F33"/>
    <w:rsid w:val="003D1FCF"/>
    <w:rsid w:val="003D1FDF"/>
    <w:rsid w:val="003D21C4"/>
    <w:rsid w:val="003D2359"/>
    <w:rsid w:val="003D2A66"/>
    <w:rsid w:val="003D3659"/>
    <w:rsid w:val="003D38B8"/>
    <w:rsid w:val="003D3EC5"/>
    <w:rsid w:val="003D4262"/>
    <w:rsid w:val="003D4940"/>
    <w:rsid w:val="003D5111"/>
    <w:rsid w:val="003D56E8"/>
    <w:rsid w:val="003D5ADF"/>
    <w:rsid w:val="003D5BB7"/>
    <w:rsid w:val="003D5DA3"/>
    <w:rsid w:val="003D6751"/>
    <w:rsid w:val="003D6CA7"/>
    <w:rsid w:val="003D739D"/>
    <w:rsid w:val="003E03D8"/>
    <w:rsid w:val="003E042C"/>
    <w:rsid w:val="003E05F6"/>
    <w:rsid w:val="003E0682"/>
    <w:rsid w:val="003E069E"/>
    <w:rsid w:val="003E12CE"/>
    <w:rsid w:val="003E212F"/>
    <w:rsid w:val="003E2200"/>
    <w:rsid w:val="003E32B5"/>
    <w:rsid w:val="003E3793"/>
    <w:rsid w:val="003E410E"/>
    <w:rsid w:val="003E4BF7"/>
    <w:rsid w:val="003E4FFB"/>
    <w:rsid w:val="003E5A44"/>
    <w:rsid w:val="003E5EA5"/>
    <w:rsid w:val="003E6068"/>
    <w:rsid w:val="003E6319"/>
    <w:rsid w:val="003E65B9"/>
    <w:rsid w:val="003E66B6"/>
    <w:rsid w:val="003E6A91"/>
    <w:rsid w:val="003E7210"/>
    <w:rsid w:val="003E74C8"/>
    <w:rsid w:val="003F0145"/>
    <w:rsid w:val="003F04F5"/>
    <w:rsid w:val="003F1503"/>
    <w:rsid w:val="003F198B"/>
    <w:rsid w:val="003F1B6E"/>
    <w:rsid w:val="003F1B8C"/>
    <w:rsid w:val="003F1D00"/>
    <w:rsid w:val="003F2597"/>
    <w:rsid w:val="003F25D4"/>
    <w:rsid w:val="003F2B6C"/>
    <w:rsid w:val="003F302A"/>
    <w:rsid w:val="003F363F"/>
    <w:rsid w:val="003F371F"/>
    <w:rsid w:val="003F3722"/>
    <w:rsid w:val="003F3B9D"/>
    <w:rsid w:val="003F3BEE"/>
    <w:rsid w:val="003F3D68"/>
    <w:rsid w:val="003F4344"/>
    <w:rsid w:val="003F46A6"/>
    <w:rsid w:val="003F49CD"/>
    <w:rsid w:val="003F4BB3"/>
    <w:rsid w:val="003F53F8"/>
    <w:rsid w:val="003F555F"/>
    <w:rsid w:val="003F56DE"/>
    <w:rsid w:val="003F5B92"/>
    <w:rsid w:val="003F61EF"/>
    <w:rsid w:val="003F6296"/>
    <w:rsid w:val="003F6410"/>
    <w:rsid w:val="003F64C6"/>
    <w:rsid w:val="003F6BCC"/>
    <w:rsid w:val="003F6D48"/>
    <w:rsid w:val="003F6DA1"/>
    <w:rsid w:val="003F74F4"/>
    <w:rsid w:val="003F7CD9"/>
    <w:rsid w:val="004003A0"/>
    <w:rsid w:val="0040098A"/>
    <w:rsid w:val="0040135D"/>
    <w:rsid w:val="00401562"/>
    <w:rsid w:val="00402FDF"/>
    <w:rsid w:val="004039D1"/>
    <w:rsid w:val="004040FC"/>
    <w:rsid w:val="00404575"/>
    <w:rsid w:val="00404651"/>
    <w:rsid w:val="004048A8"/>
    <w:rsid w:val="004052EE"/>
    <w:rsid w:val="00405657"/>
    <w:rsid w:val="004056EB"/>
    <w:rsid w:val="00405922"/>
    <w:rsid w:val="004066F7"/>
    <w:rsid w:val="00406A86"/>
    <w:rsid w:val="00406C2D"/>
    <w:rsid w:val="0040719D"/>
    <w:rsid w:val="00407780"/>
    <w:rsid w:val="00410598"/>
    <w:rsid w:val="004111DB"/>
    <w:rsid w:val="004117E6"/>
    <w:rsid w:val="00411ACA"/>
    <w:rsid w:val="00411CF9"/>
    <w:rsid w:val="00411D92"/>
    <w:rsid w:val="004122CA"/>
    <w:rsid w:val="00412669"/>
    <w:rsid w:val="00413141"/>
    <w:rsid w:val="0041317A"/>
    <w:rsid w:val="0041328E"/>
    <w:rsid w:val="004136AC"/>
    <w:rsid w:val="00413949"/>
    <w:rsid w:val="00413C34"/>
    <w:rsid w:val="00413D74"/>
    <w:rsid w:val="004142D3"/>
    <w:rsid w:val="0041441E"/>
    <w:rsid w:val="00414F6D"/>
    <w:rsid w:val="004153C1"/>
    <w:rsid w:val="00415646"/>
    <w:rsid w:val="00415C0C"/>
    <w:rsid w:val="00415DFC"/>
    <w:rsid w:val="0041688B"/>
    <w:rsid w:val="0041711E"/>
    <w:rsid w:val="00417339"/>
    <w:rsid w:val="00417627"/>
    <w:rsid w:val="004176F3"/>
    <w:rsid w:val="00417842"/>
    <w:rsid w:val="00417B06"/>
    <w:rsid w:val="00417CF0"/>
    <w:rsid w:val="00417FEE"/>
    <w:rsid w:val="00420044"/>
    <w:rsid w:val="004205A7"/>
    <w:rsid w:val="00420C5D"/>
    <w:rsid w:val="00422509"/>
    <w:rsid w:val="004229EA"/>
    <w:rsid w:val="00423785"/>
    <w:rsid w:val="00423C66"/>
    <w:rsid w:val="00423F17"/>
    <w:rsid w:val="00424198"/>
    <w:rsid w:val="00424360"/>
    <w:rsid w:val="0042483E"/>
    <w:rsid w:val="00424E96"/>
    <w:rsid w:val="004259EB"/>
    <w:rsid w:val="00426563"/>
    <w:rsid w:val="0042662D"/>
    <w:rsid w:val="00426AF2"/>
    <w:rsid w:val="00426C87"/>
    <w:rsid w:val="00426EBA"/>
    <w:rsid w:val="00427C2D"/>
    <w:rsid w:val="00430271"/>
    <w:rsid w:val="004307E0"/>
    <w:rsid w:val="00431387"/>
    <w:rsid w:val="004324BA"/>
    <w:rsid w:val="004328EE"/>
    <w:rsid w:val="00432EA1"/>
    <w:rsid w:val="00433234"/>
    <w:rsid w:val="004340D4"/>
    <w:rsid w:val="004357A9"/>
    <w:rsid w:val="004357EA"/>
    <w:rsid w:val="00435919"/>
    <w:rsid w:val="00435BDA"/>
    <w:rsid w:val="00435E3E"/>
    <w:rsid w:val="00435E76"/>
    <w:rsid w:val="0043624C"/>
    <w:rsid w:val="00436526"/>
    <w:rsid w:val="0043689B"/>
    <w:rsid w:val="00436DF1"/>
    <w:rsid w:val="00437244"/>
    <w:rsid w:val="00437E91"/>
    <w:rsid w:val="004400B0"/>
    <w:rsid w:val="004408DF"/>
    <w:rsid w:val="00440F8A"/>
    <w:rsid w:val="00441121"/>
    <w:rsid w:val="004412E6"/>
    <w:rsid w:val="0044186A"/>
    <w:rsid w:val="00441E63"/>
    <w:rsid w:val="0044254E"/>
    <w:rsid w:val="004434F2"/>
    <w:rsid w:val="00443959"/>
    <w:rsid w:val="00443FF5"/>
    <w:rsid w:val="00444225"/>
    <w:rsid w:val="00444422"/>
    <w:rsid w:val="00444D0A"/>
    <w:rsid w:val="00444EB8"/>
    <w:rsid w:val="004455B5"/>
    <w:rsid w:val="00445D09"/>
    <w:rsid w:val="00445D1B"/>
    <w:rsid w:val="00445F0F"/>
    <w:rsid w:val="00446404"/>
    <w:rsid w:val="00446602"/>
    <w:rsid w:val="00447329"/>
    <w:rsid w:val="00447B80"/>
    <w:rsid w:val="00447CDB"/>
    <w:rsid w:val="00450376"/>
    <w:rsid w:val="0045037C"/>
    <w:rsid w:val="00450517"/>
    <w:rsid w:val="00450BE8"/>
    <w:rsid w:val="004510F3"/>
    <w:rsid w:val="00451226"/>
    <w:rsid w:val="00452360"/>
    <w:rsid w:val="0045281C"/>
    <w:rsid w:val="004529FC"/>
    <w:rsid w:val="004539A7"/>
    <w:rsid w:val="00453A9A"/>
    <w:rsid w:val="00453ED0"/>
    <w:rsid w:val="00454189"/>
    <w:rsid w:val="00454B31"/>
    <w:rsid w:val="00454E95"/>
    <w:rsid w:val="0045523A"/>
    <w:rsid w:val="004552D2"/>
    <w:rsid w:val="0045536A"/>
    <w:rsid w:val="00455BAF"/>
    <w:rsid w:val="004568AB"/>
    <w:rsid w:val="004568CF"/>
    <w:rsid w:val="00456BEA"/>
    <w:rsid w:val="00457051"/>
    <w:rsid w:val="00457074"/>
    <w:rsid w:val="00457271"/>
    <w:rsid w:val="0045772F"/>
    <w:rsid w:val="00457C47"/>
    <w:rsid w:val="0046038C"/>
    <w:rsid w:val="00460A43"/>
    <w:rsid w:val="00460BF9"/>
    <w:rsid w:val="004610FF"/>
    <w:rsid w:val="00461884"/>
    <w:rsid w:val="00461980"/>
    <w:rsid w:val="004624FB"/>
    <w:rsid w:val="00463257"/>
    <w:rsid w:val="00463CF5"/>
    <w:rsid w:val="004646CF"/>
    <w:rsid w:val="00464C1D"/>
    <w:rsid w:val="00464E73"/>
    <w:rsid w:val="004652DB"/>
    <w:rsid w:val="00465437"/>
    <w:rsid w:val="004658ED"/>
    <w:rsid w:val="0046646D"/>
    <w:rsid w:val="004671A5"/>
    <w:rsid w:val="004674CE"/>
    <w:rsid w:val="00467AAB"/>
    <w:rsid w:val="0047050B"/>
    <w:rsid w:val="004707C7"/>
    <w:rsid w:val="004713C3"/>
    <w:rsid w:val="004714C0"/>
    <w:rsid w:val="00471625"/>
    <w:rsid w:val="00471678"/>
    <w:rsid w:val="004716F3"/>
    <w:rsid w:val="00472056"/>
    <w:rsid w:val="00472786"/>
    <w:rsid w:val="00473A25"/>
    <w:rsid w:val="00473B40"/>
    <w:rsid w:val="00473BD0"/>
    <w:rsid w:val="00474687"/>
    <w:rsid w:val="00474712"/>
    <w:rsid w:val="004747B9"/>
    <w:rsid w:val="0047489C"/>
    <w:rsid w:val="00474E55"/>
    <w:rsid w:val="00474F71"/>
    <w:rsid w:val="00475B05"/>
    <w:rsid w:val="00475B0B"/>
    <w:rsid w:val="00476FC9"/>
    <w:rsid w:val="00477782"/>
    <w:rsid w:val="00477A57"/>
    <w:rsid w:val="00480152"/>
    <w:rsid w:val="00480155"/>
    <w:rsid w:val="004805E1"/>
    <w:rsid w:val="00480D46"/>
    <w:rsid w:val="00480EAE"/>
    <w:rsid w:val="004812C3"/>
    <w:rsid w:val="00481B8C"/>
    <w:rsid w:val="0048220E"/>
    <w:rsid w:val="00482440"/>
    <w:rsid w:val="004825DC"/>
    <w:rsid w:val="00482CB5"/>
    <w:rsid w:val="00482D2F"/>
    <w:rsid w:val="004830DD"/>
    <w:rsid w:val="00483413"/>
    <w:rsid w:val="004836AB"/>
    <w:rsid w:val="004837BB"/>
    <w:rsid w:val="0048435A"/>
    <w:rsid w:val="00485594"/>
    <w:rsid w:val="004857CD"/>
    <w:rsid w:val="00485BAE"/>
    <w:rsid w:val="00485EE2"/>
    <w:rsid w:val="00486D94"/>
    <w:rsid w:val="00486F51"/>
    <w:rsid w:val="00486F68"/>
    <w:rsid w:val="00487282"/>
    <w:rsid w:val="0048736C"/>
    <w:rsid w:val="00487CBA"/>
    <w:rsid w:val="0049032D"/>
    <w:rsid w:val="00490774"/>
    <w:rsid w:val="004911E5"/>
    <w:rsid w:val="004912BD"/>
    <w:rsid w:val="0049164D"/>
    <w:rsid w:val="00492331"/>
    <w:rsid w:val="004932FA"/>
    <w:rsid w:val="00493AAD"/>
    <w:rsid w:val="00494125"/>
    <w:rsid w:val="004944F1"/>
    <w:rsid w:val="004948C8"/>
    <w:rsid w:val="004948CA"/>
    <w:rsid w:val="00494922"/>
    <w:rsid w:val="00494954"/>
    <w:rsid w:val="004949F2"/>
    <w:rsid w:val="00494A3E"/>
    <w:rsid w:val="00494BBE"/>
    <w:rsid w:val="00494D6A"/>
    <w:rsid w:val="00495232"/>
    <w:rsid w:val="00495397"/>
    <w:rsid w:val="00496093"/>
    <w:rsid w:val="00496374"/>
    <w:rsid w:val="00496C45"/>
    <w:rsid w:val="00497330"/>
    <w:rsid w:val="00497607"/>
    <w:rsid w:val="00497D93"/>
    <w:rsid w:val="004A0098"/>
    <w:rsid w:val="004A07B6"/>
    <w:rsid w:val="004A0D10"/>
    <w:rsid w:val="004A0F54"/>
    <w:rsid w:val="004A0FF5"/>
    <w:rsid w:val="004A1598"/>
    <w:rsid w:val="004A15EA"/>
    <w:rsid w:val="004A17C7"/>
    <w:rsid w:val="004A1BEE"/>
    <w:rsid w:val="004A215D"/>
    <w:rsid w:val="004A25BD"/>
    <w:rsid w:val="004A2688"/>
    <w:rsid w:val="004A2A52"/>
    <w:rsid w:val="004A2AF8"/>
    <w:rsid w:val="004A2CA2"/>
    <w:rsid w:val="004A3ACA"/>
    <w:rsid w:val="004A4A1A"/>
    <w:rsid w:val="004A4A43"/>
    <w:rsid w:val="004A53C9"/>
    <w:rsid w:val="004A5BFF"/>
    <w:rsid w:val="004A5D02"/>
    <w:rsid w:val="004A5E01"/>
    <w:rsid w:val="004A60B5"/>
    <w:rsid w:val="004A63C3"/>
    <w:rsid w:val="004A6A03"/>
    <w:rsid w:val="004A6D7A"/>
    <w:rsid w:val="004A6EDF"/>
    <w:rsid w:val="004A6FB8"/>
    <w:rsid w:val="004A767B"/>
    <w:rsid w:val="004A7FCB"/>
    <w:rsid w:val="004B0B86"/>
    <w:rsid w:val="004B2102"/>
    <w:rsid w:val="004B33A0"/>
    <w:rsid w:val="004B3744"/>
    <w:rsid w:val="004B3D0B"/>
    <w:rsid w:val="004B4077"/>
    <w:rsid w:val="004B4567"/>
    <w:rsid w:val="004B4DF0"/>
    <w:rsid w:val="004B5208"/>
    <w:rsid w:val="004B5426"/>
    <w:rsid w:val="004B5F83"/>
    <w:rsid w:val="004B60D1"/>
    <w:rsid w:val="004B62F1"/>
    <w:rsid w:val="004B74CB"/>
    <w:rsid w:val="004B7D4A"/>
    <w:rsid w:val="004C03A4"/>
    <w:rsid w:val="004C0650"/>
    <w:rsid w:val="004C0857"/>
    <w:rsid w:val="004C0BB2"/>
    <w:rsid w:val="004C0E54"/>
    <w:rsid w:val="004C151B"/>
    <w:rsid w:val="004C160A"/>
    <w:rsid w:val="004C1A81"/>
    <w:rsid w:val="004C1E13"/>
    <w:rsid w:val="004C1E5C"/>
    <w:rsid w:val="004C2388"/>
    <w:rsid w:val="004C2854"/>
    <w:rsid w:val="004C2996"/>
    <w:rsid w:val="004C3FC1"/>
    <w:rsid w:val="004C4376"/>
    <w:rsid w:val="004C43F9"/>
    <w:rsid w:val="004C4D5E"/>
    <w:rsid w:val="004C526A"/>
    <w:rsid w:val="004C54EE"/>
    <w:rsid w:val="004C569B"/>
    <w:rsid w:val="004C58A6"/>
    <w:rsid w:val="004C58FA"/>
    <w:rsid w:val="004C5DF6"/>
    <w:rsid w:val="004C682C"/>
    <w:rsid w:val="004C6EF6"/>
    <w:rsid w:val="004C7354"/>
    <w:rsid w:val="004D088B"/>
    <w:rsid w:val="004D1E62"/>
    <w:rsid w:val="004D2448"/>
    <w:rsid w:val="004D2527"/>
    <w:rsid w:val="004D2CE2"/>
    <w:rsid w:val="004D3D79"/>
    <w:rsid w:val="004D477E"/>
    <w:rsid w:val="004D53F4"/>
    <w:rsid w:val="004D5676"/>
    <w:rsid w:val="004D59AB"/>
    <w:rsid w:val="004D5D63"/>
    <w:rsid w:val="004D5F8E"/>
    <w:rsid w:val="004D61B3"/>
    <w:rsid w:val="004D629B"/>
    <w:rsid w:val="004D658B"/>
    <w:rsid w:val="004D69A7"/>
    <w:rsid w:val="004D7243"/>
    <w:rsid w:val="004D788F"/>
    <w:rsid w:val="004E0A34"/>
    <w:rsid w:val="004E0B54"/>
    <w:rsid w:val="004E132B"/>
    <w:rsid w:val="004E13F4"/>
    <w:rsid w:val="004E147B"/>
    <w:rsid w:val="004E1499"/>
    <w:rsid w:val="004E14F8"/>
    <w:rsid w:val="004E1996"/>
    <w:rsid w:val="004E1AE8"/>
    <w:rsid w:val="004E1DF8"/>
    <w:rsid w:val="004E23DE"/>
    <w:rsid w:val="004E24CF"/>
    <w:rsid w:val="004E2624"/>
    <w:rsid w:val="004E2A70"/>
    <w:rsid w:val="004E32A1"/>
    <w:rsid w:val="004E34F7"/>
    <w:rsid w:val="004E381B"/>
    <w:rsid w:val="004E3BAE"/>
    <w:rsid w:val="004E4003"/>
    <w:rsid w:val="004E4201"/>
    <w:rsid w:val="004E48DA"/>
    <w:rsid w:val="004E4F00"/>
    <w:rsid w:val="004E5190"/>
    <w:rsid w:val="004E524D"/>
    <w:rsid w:val="004E5D4A"/>
    <w:rsid w:val="004E5D4F"/>
    <w:rsid w:val="004E5FF6"/>
    <w:rsid w:val="004E656A"/>
    <w:rsid w:val="004E6CAA"/>
    <w:rsid w:val="004E6D4E"/>
    <w:rsid w:val="004E785F"/>
    <w:rsid w:val="004F03DF"/>
    <w:rsid w:val="004F0B5D"/>
    <w:rsid w:val="004F1B62"/>
    <w:rsid w:val="004F23CF"/>
    <w:rsid w:val="004F3A35"/>
    <w:rsid w:val="004F3EED"/>
    <w:rsid w:val="004F45EC"/>
    <w:rsid w:val="004F47ED"/>
    <w:rsid w:val="004F4BC9"/>
    <w:rsid w:val="004F4C62"/>
    <w:rsid w:val="004F4D03"/>
    <w:rsid w:val="004F4FFF"/>
    <w:rsid w:val="004F5476"/>
    <w:rsid w:val="004F6587"/>
    <w:rsid w:val="004F68A5"/>
    <w:rsid w:val="004F77B2"/>
    <w:rsid w:val="004F78E1"/>
    <w:rsid w:val="005011B0"/>
    <w:rsid w:val="005014A8"/>
    <w:rsid w:val="00501517"/>
    <w:rsid w:val="00501915"/>
    <w:rsid w:val="00503134"/>
    <w:rsid w:val="00503690"/>
    <w:rsid w:val="00503C68"/>
    <w:rsid w:val="00503D6C"/>
    <w:rsid w:val="00503DAE"/>
    <w:rsid w:val="005040B3"/>
    <w:rsid w:val="00504699"/>
    <w:rsid w:val="00504C1D"/>
    <w:rsid w:val="00504FB8"/>
    <w:rsid w:val="00505135"/>
    <w:rsid w:val="005055E3"/>
    <w:rsid w:val="00505BFA"/>
    <w:rsid w:val="00506139"/>
    <w:rsid w:val="005066D3"/>
    <w:rsid w:val="005066F7"/>
    <w:rsid w:val="005067D7"/>
    <w:rsid w:val="00506AE1"/>
    <w:rsid w:val="00507098"/>
    <w:rsid w:val="00507843"/>
    <w:rsid w:val="00507B52"/>
    <w:rsid w:val="00507BC9"/>
    <w:rsid w:val="0051026A"/>
    <w:rsid w:val="005103D2"/>
    <w:rsid w:val="0051053C"/>
    <w:rsid w:val="00510B72"/>
    <w:rsid w:val="005127B2"/>
    <w:rsid w:val="00512D1F"/>
    <w:rsid w:val="005137F9"/>
    <w:rsid w:val="00513CE6"/>
    <w:rsid w:val="00513F17"/>
    <w:rsid w:val="00514EBE"/>
    <w:rsid w:val="00515172"/>
    <w:rsid w:val="00515C7A"/>
    <w:rsid w:val="0051618E"/>
    <w:rsid w:val="00516E0E"/>
    <w:rsid w:val="0051721F"/>
    <w:rsid w:val="00520147"/>
    <w:rsid w:val="005203DE"/>
    <w:rsid w:val="005208C2"/>
    <w:rsid w:val="0052090E"/>
    <w:rsid w:val="00520FB0"/>
    <w:rsid w:val="00521239"/>
    <w:rsid w:val="0052180F"/>
    <w:rsid w:val="00521FE3"/>
    <w:rsid w:val="00522021"/>
    <w:rsid w:val="005221CD"/>
    <w:rsid w:val="00522385"/>
    <w:rsid w:val="00523A04"/>
    <w:rsid w:val="005242ED"/>
    <w:rsid w:val="00524E44"/>
    <w:rsid w:val="00524EAE"/>
    <w:rsid w:val="0052537E"/>
    <w:rsid w:val="005259DC"/>
    <w:rsid w:val="00525D2F"/>
    <w:rsid w:val="00525EC7"/>
    <w:rsid w:val="005262BD"/>
    <w:rsid w:val="005265BC"/>
    <w:rsid w:val="005265D2"/>
    <w:rsid w:val="00526704"/>
    <w:rsid w:val="00526970"/>
    <w:rsid w:val="0052699D"/>
    <w:rsid w:val="00526BB1"/>
    <w:rsid w:val="0052731E"/>
    <w:rsid w:val="00527499"/>
    <w:rsid w:val="00527C49"/>
    <w:rsid w:val="005307A0"/>
    <w:rsid w:val="00530AC1"/>
    <w:rsid w:val="00530AFD"/>
    <w:rsid w:val="00530E51"/>
    <w:rsid w:val="00531975"/>
    <w:rsid w:val="00532EA6"/>
    <w:rsid w:val="00533021"/>
    <w:rsid w:val="005330CA"/>
    <w:rsid w:val="00533E72"/>
    <w:rsid w:val="00534455"/>
    <w:rsid w:val="00534600"/>
    <w:rsid w:val="0053487F"/>
    <w:rsid w:val="00534BD7"/>
    <w:rsid w:val="00535246"/>
    <w:rsid w:val="0053534C"/>
    <w:rsid w:val="005359E6"/>
    <w:rsid w:val="00537095"/>
    <w:rsid w:val="00537200"/>
    <w:rsid w:val="00537403"/>
    <w:rsid w:val="005374D6"/>
    <w:rsid w:val="005400D0"/>
    <w:rsid w:val="0054034A"/>
    <w:rsid w:val="00540355"/>
    <w:rsid w:val="0054064C"/>
    <w:rsid w:val="005406F7"/>
    <w:rsid w:val="005409B6"/>
    <w:rsid w:val="005412AC"/>
    <w:rsid w:val="00541722"/>
    <w:rsid w:val="005420B6"/>
    <w:rsid w:val="00542412"/>
    <w:rsid w:val="005434BE"/>
    <w:rsid w:val="00543B2E"/>
    <w:rsid w:val="005442DD"/>
    <w:rsid w:val="00544875"/>
    <w:rsid w:val="00544C30"/>
    <w:rsid w:val="00545234"/>
    <w:rsid w:val="00545673"/>
    <w:rsid w:val="00545AFE"/>
    <w:rsid w:val="00546508"/>
    <w:rsid w:val="00546584"/>
    <w:rsid w:val="0054664C"/>
    <w:rsid w:val="00547FA6"/>
    <w:rsid w:val="005505E9"/>
    <w:rsid w:val="0055167A"/>
    <w:rsid w:val="00551843"/>
    <w:rsid w:val="00551D52"/>
    <w:rsid w:val="0055247E"/>
    <w:rsid w:val="005534E1"/>
    <w:rsid w:val="00553726"/>
    <w:rsid w:val="00553DEB"/>
    <w:rsid w:val="00553F02"/>
    <w:rsid w:val="0055497C"/>
    <w:rsid w:val="00554C73"/>
    <w:rsid w:val="00554E6E"/>
    <w:rsid w:val="005551B1"/>
    <w:rsid w:val="005558AF"/>
    <w:rsid w:val="00555D7C"/>
    <w:rsid w:val="005563E9"/>
    <w:rsid w:val="005563F4"/>
    <w:rsid w:val="00556497"/>
    <w:rsid w:val="00557405"/>
    <w:rsid w:val="005576C2"/>
    <w:rsid w:val="005608A4"/>
    <w:rsid w:val="0056164F"/>
    <w:rsid w:val="00561966"/>
    <w:rsid w:val="00561BEB"/>
    <w:rsid w:val="00561DE9"/>
    <w:rsid w:val="00562787"/>
    <w:rsid w:val="00563111"/>
    <w:rsid w:val="00563F0F"/>
    <w:rsid w:val="00564046"/>
    <w:rsid w:val="00564539"/>
    <w:rsid w:val="005645B4"/>
    <w:rsid w:val="005659E0"/>
    <w:rsid w:val="00565A50"/>
    <w:rsid w:val="00566010"/>
    <w:rsid w:val="00566151"/>
    <w:rsid w:val="00566255"/>
    <w:rsid w:val="0056692D"/>
    <w:rsid w:val="00567447"/>
    <w:rsid w:val="00567AEB"/>
    <w:rsid w:val="00570012"/>
    <w:rsid w:val="005700FB"/>
    <w:rsid w:val="00571183"/>
    <w:rsid w:val="0057206B"/>
    <w:rsid w:val="00572354"/>
    <w:rsid w:val="005724AC"/>
    <w:rsid w:val="00572C34"/>
    <w:rsid w:val="00572DF0"/>
    <w:rsid w:val="00573921"/>
    <w:rsid w:val="00573992"/>
    <w:rsid w:val="00573F01"/>
    <w:rsid w:val="00574143"/>
    <w:rsid w:val="0057509C"/>
    <w:rsid w:val="005752C3"/>
    <w:rsid w:val="00575563"/>
    <w:rsid w:val="0057560F"/>
    <w:rsid w:val="0057570F"/>
    <w:rsid w:val="005763D6"/>
    <w:rsid w:val="00576613"/>
    <w:rsid w:val="00576777"/>
    <w:rsid w:val="0057689A"/>
    <w:rsid w:val="00576E8C"/>
    <w:rsid w:val="00577043"/>
    <w:rsid w:val="00577335"/>
    <w:rsid w:val="00577349"/>
    <w:rsid w:val="005774C6"/>
    <w:rsid w:val="0057760E"/>
    <w:rsid w:val="00577842"/>
    <w:rsid w:val="0057795F"/>
    <w:rsid w:val="00580287"/>
    <w:rsid w:val="00580522"/>
    <w:rsid w:val="00580D11"/>
    <w:rsid w:val="00580EF2"/>
    <w:rsid w:val="005815FA"/>
    <w:rsid w:val="00581FE2"/>
    <w:rsid w:val="005824AC"/>
    <w:rsid w:val="005830E6"/>
    <w:rsid w:val="00583187"/>
    <w:rsid w:val="00583C9A"/>
    <w:rsid w:val="00583D7D"/>
    <w:rsid w:val="00583D99"/>
    <w:rsid w:val="00583E50"/>
    <w:rsid w:val="0058472C"/>
    <w:rsid w:val="00585173"/>
    <w:rsid w:val="00585813"/>
    <w:rsid w:val="005858BB"/>
    <w:rsid w:val="0058621F"/>
    <w:rsid w:val="0058668B"/>
    <w:rsid w:val="00586BDE"/>
    <w:rsid w:val="00586C02"/>
    <w:rsid w:val="00587974"/>
    <w:rsid w:val="00587F0F"/>
    <w:rsid w:val="00591152"/>
    <w:rsid w:val="00591264"/>
    <w:rsid w:val="005920A1"/>
    <w:rsid w:val="00593031"/>
    <w:rsid w:val="005931D1"/>
    <w:rsid w:val="0059350F"/>
    <w:rsid w:val="00593800"/>
    <w:rsid w:val="0059387D"/>
    <w:rsid w:val="00593BD7"/>
    <w:rsid w:val="00593C33"/>
    <w:rsid w:val="00593EEC"/>
    <w:rsid w:val="00594177"/>
    <w:rsid w:val="00594834"/>
    <w:rsid w:val="00595B59"/>
    <w:rsid w:val="00595D0F"/>
    <w:rsid w:val="0059609C"/>
    <w:rsid w:val="0059618B"/>
    <w:rsid w:val="005978D0"/>
    <w:rsid w:val="005A022B"/>
    <w:rsid w:val="005A094F"/>
    <w:rsid w:val="005A12E6"/>
    <w:rsid w:val="005A14A7"/>
    <w:rsid w:val="005A1AF4"/>
    <w:rsid w:val="005A2ADE"/>
    <w:rsid w:val="005A304C"/>
    <w:rsid w:val="005A31AD"/>
    <w:rsid w:val="005A32F8"/>
    <w:rsid w:val="005A36F3"/>
    <w:rsid w:val="005A3C01"/>
    <w:rsid w:val="005A3DDE"/>
    <w:rsid w:val="005A493B"/>
    <w:rsid w:val="005A49DA"/>
    <w:rsid w:val="005A53AC"/>
    <w:rsid w:val="005A6131"/>
    <w:rsid w:val="005A6356"/>
    <w:rsid w:val="005A652B"/>
    <w:rsid w:val="005A6683"/>
    <w:rsid w:val="005A67A8"/>
    <w:rsid w:val="005A6B1F"/>
    <w:rsid w:val="005A73D0"/>
    <w:rsid w:val="005A7415"/>
    <w:rsid w:val="005A77A8"/>
    <w:rsid w:val="005A7A1D"/>
    <w:rsid w:val="005B0538"/>
    <w:rsid w:val="005B0ABE"/>
    <w:rsid w:val="005B0DF5"/>
    <w:rsid w:val="005B18C1"/>
    <w:rsid w:val="005B193D"/>
    <w:rsid w:val="005B1DE2"/>
    <w:rsid w:val="005B1F15"/>
    <w:rsid w:val="005B23D1"/>
    <w:rsid w:val="005B269A"/>
    <w:rsid w:val="005B2715"/>
    <w:rsid w:val="005B3D1D"/>
    <w:rsid w:val="005B3F53"/>
    <w:rsid w:val="005B4416"/>
    <w:rsid w:val="005B4E55"/>
    <w:rsid w:val="005B5C1C"/>
    <w:rsid w:val="005B5DAA"/>
    <w:rsid w:val="005B6244"/>
    <w:rsid w:val="005B64AE"/>
    <w:rsid w:val="005B69E7"/>
    <w:rsid w:val="005B7290"/>
    <w:rsid w:val="005B7BAE"/>
    <w:rsid w:val="005B7EB9"/>
    <w:rsid w:val="005C01A6"/>
    <w:rsid w:val="005C072B"/>
    <w:rsid w:val="005C0876"/>
    <w:rsid w:val="005C0D38"/>
    <w:rsid w:val="005C0E76"/>
    <w:rsid w:val="005C1DBC"/>
    <w:rsid w:val="005C2401"/>
    <w:rsid w:val="005C3A3B"/>
    <w:rsid w:val="005C3FD3"/>
    <w:rsid w:val="005C453E"/>
    <w:rsid w:val="005C4C4A"/>
    <w:rsid w:val="005C4E15"/>
    <w:rsid w:val="005C4E3A"/>
    <w:rsid w:val="005C4F05"/>
    <w:rsid w:val="005C4F52"/>
    <w:rsid w:val="005C66D2"/>
    <w:rsid w:val="005C6EAA"/>
    <w:rsid w:val="005C6F72"/>
    <w:rsid w:val="005C6FE7"/>
    <w:rsid w:val="005C7CB5"/>
    <w:rsid w:val="005C7D48"/>
    <w:rsid w:val="005D0042"/>
    <w:rsid w:val="005D0F4D"/>
    <w:rsid w:val="005D1244"/>
    <w:rsid w:val="005D1D06"/>
    <w:rsid w:val="005D2498"/>
    <w:rsid w:val="005D2673"/>
    <w:rsid w:val="005D270E"/>
    <w:rsid w:val="005D3477"/>
    <w:rsid w:val="005D3938"/>
    <w:rsid w:val="005D3E8D"/>
    <w:rsid w:val="005D42BB"/>
    <w:rsid w:val="005D47F0"/>
    <w:rsid w:val="005D4C01"/>
    <w:rsid w:val="005D57C0"/>
    <w:rsid w:val="005D5990"/>
    <w:rsid w:val="005D6C71"/>
    <w:rsid w:val="005D6C8C"/>
    <w:rsid w:val="005D7382"/>
    <w:rsid w:val="005D7386"/>
    <w:rsid w:val="005D7750"/>
    <w:rsid w:val="005D77BE"/>
    <w:rsid w:val="005D7CAF"/>
    <w:rsid w:val="005E0178"/>
    <w:rsid w:val="005E06D8"/>
    <w:rsid w:val="005E071C"/>
    <w:rsid w:val="005E0CFC"/>
    <w:rsid w:val="005E0DCD"/>
    <w:rsid w:val="005E13F2"/>
    <w:rsid w:val="005E1B90"/>
    <w:rsid w:val="005E1B93"/>
    <w:rsid w:val="005E1CBE"/>
    <w:rsid w:val="005E2DD0"/>
    <w:rsid w:val="005E3122"/>
    <w:rsid w:val="005E3C75"/>
    <w:rsid w:val="005E4460"/>
    <w:rsid w:val="005E4A18"/>
    <w:rsid w:val="005E519B"/>
    <w:rsid w:val="005E5455"/>
    <w:rsid w:val="005E5885"/>
    <w:rsid w:val="005E5957"/>
    <w:rsid w:val="005E5985"/>
    <w:rsid w:val="005E60A4"/>
    <w:rsid w:val="005E6A20"/>
    <w:rsid w:val="005E6DDB"/>
    <w:rsid w:val="005E74FE"/>
    <w:rsid w:val="005E7768"/>
    <w:rsid w:val="005E7BC3"/>
    <w:rsid w:val="005E7E39"/>
    <w:rsid w:val="005F04FE"/>
    <w:rsid w:val="005F1464"/>
    <w:rsid w:val="005F14B7"/>
    <w:rsid w:val="005F159A"/>
    <w:rsid w:val="005F185A"/>
    <w:rsid w:val="005F247E"/>
    <w:rsid w:val="005F24D5"/>
    <w:rsid w:val="005F2A27"/>
    <w:rsid w:val="005F3822"/>
    <w:rsid w:val="005F3DD2"/>
    <w:rsid w:val="005F4264"/>
    <w:rsid w:val="005F42BF"/>
    <w:rsid w:val="005F42C3"/>
    <w:rsid w:val="005F4705"/>
    <w:rsid w:val="005F4FEF"/>
    <w:rsid w:val="005F53A6"/>
    <w:rsid w:val="005F55A3"/>
    <w:rsid w:val="005F55F8"/>
    <w:rsid w:val="005F57B4"/>
    <w:rsid w:val="005F5A3F"/>
    <w:rsid w:val="005F6063"/>
    <w:rsid w:val="005F6535"/>
    <w:rsid w:val="005F6771"/>
    <w:rsid w:val="005F6C51"/>
    <w:rsid w:val="005F72F3"/>
    <w:rsid w:val="005F7986"/>
    <w:rsid w:val="005F7F4A"/>
    <w:rsid w:val="006001BA"/>
    <w:rsid w:val="006002C5"/>
    <w:rsid w:val="006003DF"/>
    <w:rsid w:val="0060059A"/>
    <w:rsid w:val="00600DBB"/>
    <w:rsid w:val="00601791"/>
    <w:rsid w:val="00601A5C"/>
    <w:rsid w:val="00601BCD"/>
    <w:rsid w:val="00601DB0"/>
    <w:rsid w:val="00602C04"/>
    <w:rsid w:val="00603EDC"/>
    <w:rsid w:val="00604144"/>
    <w:rsid w:val="00604541"/>
    <w:rsid w:val="0060469B"/>
    <w:rsid w:val="00604E8F"/>
    <w:rsid w:val="006054B8"/>
    <w:rsid w:val="00605D12"/>
    <w:rsid w:val="00606200"/>
    <w:rsid w:val="0060667B"/>
    <w:rsid w:val="00606823"/>
    <w:rsid w:val="0060697A"/>
    <w:rsid w:val="0061028B"/>
    <w:rsid w:val="0061035E"/>
    <w:rsid w:val="00610C48"/>
    <w:rsid w:val="00610DC8"/>
    <w:rsid w:val="006112B2"/>
    <w:rsid w:val="0061154D"/>
    <w:rsid w:val="0061166D"/>
    <w:rsid w:val="00611757"/>
    <w:rsid w:val="00611AD4"/>
    <w:rsid w:val="00611D07"/>
    <w:rsid w:val="0061230B"/>
    <w:rsid w:val="00612365"/>
    <w:rsid w:val="0061292C"/>
    <w:rsid w:val="00612A72"/>
    <w:rsid w:val="00612BAF"/>
    <w:rsid w:val="00612BE1"/>
    <w:rsid w:val="0061423E"/>
    <w:rsid w:val="006145C4"/>
    <w:rsid w:val="00614632"/>
    <w:rsid w:val="00615A2E"/>
    <w:rsid w:val="00615A64"/>
    <w:rsid w:val="00615D73"/>
    <w:rsid w:val="006168E1"/>
    <w:rsid w:val="006169D5"/>
    <w:rsid w:val="00617873"/>
    <w:rsid w:val="00617AD3"/>
    <w:rsid w:val="00617DA8"/>
    <w:rsid w:val="0062115B"/>
    <w:rsid w:val="00621240"/>
    <w:rsid w:val="00621321"/>
    <w:rsid w:val="00621636"/>
    <w:rsid w:val="0062169F"/>
    <w:rsid w:val="00621DEA"/>
    <w:rsid w:val="00621F0D"/>
    <w:rsid w:val="00622044"/>
    <w:rsid w:val="006223DD"/>
    <w:rsid w:val="00622668"/>
    <w:rsid w:val="006226BC"/>
    <w:rsid w:val="00623FAB"/>
    <w:rsid w:val="00624011"/>
    <w:rsid w:val="00624157"/>
    <w:rsid w:val="006244B9"/>
    <w:rsid w:val="00624976"/>
    <w:rsid w:val="0062591C"/>
    <w:rsid w:val="00625A28"/>
    <w:rsid w:val="006260A2"/>
    <w:rsid w:val="006267D5"/>
    <w:rsid w:val="00626889"/>
    <w:rsid w:val="006269DD"/>
    <w:rsid w:val="00626BC6"/>
    <w:rsid w:val="0063019F"/>
    <w:rsid w:val="00630819"/>
    <w:rsid w:val="00630DFB"/>
    <w:rsid w:val="00630F44"/>
    <w:rsid w:val="006311FE"/>
    <w:rsid w:val="00631309"/>
    <w:rsid w:val="0063142D"/>
    <w:rsid w:val="00632775"/>
    <w:rsid w:val="00632788"/>
    <w:rsid w:val="00632C75"/>
    <w:rsid w:val="0063313D"/>
    <w:rsid w:val="0063337D"/>
    <w:rsid w:val="0063350A"/>
    <w:rsid w:val="00633EB0"/>
    <w:rsid w:val="00633F30"/>
    <w:rsid w:val="006351C0"/>
    <w:rsid w:val="00635B55"/>
    <w:rsid w:val="00635C68"/>
    <w:rsid w:val="006365A5"/>
    <w:rsid w:val="0063688D"/>
    <w:rsid w:val="00636BCC"/>
    <w:rsid w:val="00636FBE"/>
    <w:rsid w:val="00637CC6"/>
    <w:rsid w:val="00640091"/>
    <w:rsid w:val="006403DB"/>
    <w:rsid w:val="006409A5"/>
    <w:rsid w:val="00640C52"/>
    <w:rsid w:val="006413B0"/>
    <w:rsid w:val="00641471"/>
    <w:rsid w:val="00641826"/>
    <w:rsid w:val="00641F49"/>
    <w:rsid w:val="00641FAC"/>
    <w:rsid w:val="0064208D"/>
    <w:rsid w:val="006424A4"/>
    <w:rsid w:val="006428A0"/>
    <w:rsid w:val="00642A5A"/>
    <w:rsid w:val="00643E42"/>
    <w:rsid w:val="006440B8"/>
    <w:rsid w:val="006441E6"/>
    <w:rsid w:val="006447E2"/>
    <w:rsid w:val="00644903"/>
    <w:rsid w:val="00644CA6"/>
    <w:rsid w:val="00644DBB"/>
    <w:rsid w:val="006456BF"/>
    <w:rsid w:val="00645E62"/>
    <w:rsid w:val="00646FC8"/>
    <w:rsid w:val="0064727D"/>
    <w:rsid w:val="0064759D"/>
    <w:rsid w:val="006475BB"/>
    <w:rsid w:val="00647FD1"/>
    <w:rsid w:val="00650707"/>
    <w:rsid w:val="006512E3"/>
    <w:rsid w:val="006514B5"/>
    <w:rsid w:val="00651595"/>
    <w:rsid w:val="006517D0"/>
    <w:rsid w:val="006525CF"/>
    <w:rsid w:val="006527D5"/>
    <w:rsid w:val="0065310A"/>
    <w:rsid w:val="0065405D"/>
    <w:rsid w:val="006542BD"/>
    <w:rsid w:val="006548C6"/>
    <w:rsid w:val="00654CA1"/>
    <w:rsid w:val="00654F94"/>
    <w:rsid w:val="006550B6"/>
    <w:rsid w:val="00655700"/>
    <w:rsid w:val="006557C0"/>
    <w:rsid w:val="00656B07"/>
    <w:rsid w:val="00656D34"/>
    <w:rsid w:val="00656D64"/>
    <w:rsid w:val="0065702D"/>
    <w:rsid w:val="006574A8"/>
    <w:rsid w:val="006575AB"/>
    <w:rsid w:val="00657F92"/>
    <w:rsid w:val="00660448"/>
    <w:rsid w:val="00661718"/>
    <w:rsid w:val="00661AD1"/>
    <w:rsid w:val="00661BFF"/>
    <w:rsid w:val="00661C3A"/>
    <w:rsid w:val="00661F4E"/>
    <w:rsid w:val="0066223F"/>
    <w:rsid w:val="0066241C"/>
    <w:rsid w:val="006625F1"/>
    <w:rsid w:val="00662673"/>
    <w:rsid w:val="00662682"/>
    <w:rsid w:val="0066275E"/>
    <w:rsid w:val="0066357B"/>
    <w:rsid w:val="006643A6"/>
    <w:rsid w:val="006649BC"/>
    <w:rsid w:val="00664D2D"/>
    <w:rsid w:val="00665A62"/>
    <w:rsid w:val="00665AAD"/>
    <w:rsid w:val="00665CA2"/>
    <w:rsid w:val="00666242"/>
    <w:rsid w:val="00666664"/>
    <w:rsid w:val="00666E3B"/>
    <w:rsid w:val="00666F53"/>
    <w:rsid w:val="00667074"/>
    <w:rsid w:val="006671B2"/>
    <w:rsid w:val="0066781A"/>
    <w:rsid w:val="00670166"/>
    <w:rsid w:val="0067201D"/>
    <w:rsid w:val="006720C3"/>
    <w:rsid w:val="006722BB"/>
    <w:rsid w:val="006739BA"/>
    <w:rsid w:val="006741B7"/>
    <w:rsid w:val="00674C3D"/>
    <w:rsid w:val="00675573"/>
    <w:rsid w:val="00675980"/>
    <w:rsid w:val="006759F9"/>
    <w:rsid w:val="00675AB9"/>
    <w:rsid w:val="00675B7B"/>
    <w:rsid w:val="00676117"/>
    <w:rsid w:val="00676233"/>
    <w:rsid w:val="00676777"/>
    <w:rsid w:val="00676F9F"/>
    <w:rsid w:val="006772CC"/>
    <w:rsid w:val="0067784C"/>
    <w:rsid w:val="00680059"/>
    <w:rsid w:val="00680502"/>
    <w:rsid w:val="006807AC"/>
    <w:rsid w:val="00680EA2"/>
    <w:rsid w:val="00680FA3"/>
    <w:rsid w:val="00681998"/>
    <w:rsid w:val="00681F84"/>
    <w:rsid w:val="0068229A"/>
    <w:rsid w:val="00682736"/>
    <w:rsid w:val="00682E6D"/>
    <w:rsid w:val="00682FB4"/>
    <w:rsid w:val="00683EB8"/>
    <w:rsid w:val="006844AA"/>
    <w:rsid w:val="00684722"/>
    <w:rsid w:val="006847B0"/>
    <w:rsid w:val="0068496A"/>
    <w:rsid w:val="00684D23"/>
    <w:rsid w:val="00685398"/>
    <w:rsid w:val="006853BE"/>
    <w:rsid w:val="00685C2C"/>
    <w:rsid w:val="0068602C"/>
    <w:rsid w:val="0068666D"/>
    <w:rsid w:val="0068728B"/>
    <w:rsid w:val="006876A2"/>
    <w:rsid w:val="006909C7"/>
    <w:rsid w:val="00690EB8"/>
    <w:rsid w:val="006917CA"/>
    <w:rsid w:val="0069181D"/>
    <w:rsid w:val="00692002"/>
    <w:rsid w:val="00692087"/>
    <w:rsid w:val="006928BA"/>
    <w:rsid w:val="0069381D"/>
    <w:rsid w:val="00693D10"/>
    <w:rsid w:val="00693DA4"/>
    <w:rsid w:val="00694269"/>
    <w:rsid w:val="006944E0"/>
    <w:rsid w:val="0069451E"/>
    <w:rsid w:val="00694EB8"/>
    <w:rsid w:val="00694F59"/>
    <w:rsid w:val="00695FC1"/>
    <w:rsid w:val="00697442"/>
    <w:rsid w:val="006977A2"/>
    <w:rsid w:val="006A0905"/>
    <w:rsid w:val="006A0F15"/>
    <w:rsid w:val="006A1E40"/>
    <w:rsid w:val="006A215B"/>
    <w:rsid w:val="006A22CB"/>
    <w:rsid w:val="006A25FF"/>
    <w:rsid w:val="006A2B44"/>
    <w:rsid w:val="006A483D"/>
    <w:rsid w:val="006A4DCC"/>
    <w:rsid w:val="006A4DED"/>
    <w:rsid w:val="006A50C7"/>
    <w:rsid w:val="006A52B0"/>
    <w:rsid w:val="006A5C66"/>
    <w:rsid w:val="006A5D23"/>
    <w:rsid w:val="006A6338"/>
    <w:rsid w:val="006A63CE"/>
    <w:rsid w:val="006A689C"/>
    <w:rsid w:val="006A7682"/>
    <w:rsid w:val="006A785E"/>
    <w:rsid w:val="006B021B"/>
    <w:rsid w:val="006B0DF2"/>
    <w:rsid w:val="006B0FD7"/>
    <w:rsid w:val="006B1614"/>
    <w:rsid w:val="006B210B"/>
    <w:rsid w:val="006B2A0F"/>
    <w:rsid w:val="006B2C87"/>
    <w:rsid w:val="006B2F94"/>
    <w:rsid w:val="006B3667"/>
    <w:rsid w:val="006B4268"/>
    <w:rsid w:val="006B62B2"/>
    <w:rsid w:val="006B6376"/>
    <w:rsid w:val="006B6B9F"/>
    <w:rsid w:val="006B6C58"/>
    <w:rsid w:val="006B6F8E"/>
    <w:rsid w:val="006B7A6A"/>
    <w:rsid w:val="006B7CF1"/>
    <w:rsid w:val="006C0363"/>
    <w:rsid w:val="006C08AD"/>
    <w:rsid w:val="006C0B39"/>
    <w:rsid w:val="006C0B49"/>
    <w:rsid w:val="006C0BC3"/>
    <w:rsid w:val="006C0F08"/>
    <w:rsid w:val="006C11A8"/>
    <w:rsid w:val="006C1C91"/>
    <w:rsid w:val="006C2362"/>
    <w:rsid w:val="006C24BB"/>
    <w:rsid w:val="006C2515"/>
    <w:rsid w:val="006C2DB1"/>
    <w:rsid w:val="006C3444"/>
    <w:rsid w:val="006C34AC"/>
    <w:rsid w:val="006C3850"/>
    <w:rsid w:val="006C3A29"/>
    <w:rsid w:val="006C3E68"/>
    <w:rsid w:val="006C3E94"/>
    <w:rsid w:val="006C4B22"/>
    <w:rsid w:val="006C5991"/>
    <w:rsid w:val="006C60FD"/>
    <w:rsid w:val="006C62E5"/>
    <w:rsid w:val="006C644D"/>
    <w:rsid w:val="006C6CCF"/>
    <w:rsid w:val="006C6D40"/>
    <w:rsid w:val="006C724E"/>
    <w:rsid w:val="006C75F6"/>
    <w:rsid w:val="006C78B2"/>
    <w:rsid w:val="006C7C2F"/>
    <w:rsid w:val="006C7CA5"/>
    <w:rsid w:val="006C7CF2"/>
    <w:rsid w:val="006C7D43"/>
    <w:rsid w:val="006C7D99"/>
    <w:rsid w:val="006D032D"/>
    <w:rsid w:val="006D045A"/>
    <w:rsid w:val="006D063E"/>
    <w:rsid w:val="006D1231"/>
    <w:rsid w:val="006D17FA"/>
    <w:rsid w:val="006D1A09"/>
    <w:rsid w:val="006D24CA"/>
    <w:rsid w:val="006D2816"/>
    <w:rsid w:val="006D2823"/>
    <w:rsid w:val="006D28FC"/>
    <w:rsid w:val="006D35F0"/>
    <w:rsid w:val="006D4353"/>
    <w:rsid w:val="006D4AF9"/>
    <w:rsid w:val="006D4B04"/>
    <w:rsid w:val="006D4C6A"/>
    <w:rsid w:val="006D58D6"/>
    <w:rsid w:val="006D5AEB"/>
    <w:rsid w:val="006D5F61"/>
    <w:rsid w:val="006D6369"/>
    <w:rsid w:val="006D642F"/>
    <w:rsid w:val="006D6685"/>
    <w:rsid w:val="006E03D7"/>
    <w:rsid w:val="006E042B"/>
    <w:rsid w:val="006E060A"/>
    <w:rsid w:val="006E07B2"/>
    <w:rsid w:val="006E0979"/>
    <w:rsid w:val="006E0CA7"/>
    <w:rsid w:val="006E0E68"/>
    <w:rsid w:val="006E111D"/>
    <w:rsid w:val="006E132B"/>
    <w:rsid w:val="006E1624"/>
    <w:rsid w:val="006E1D33"/>
    <w:rsid w:val="006E22E5"/>
    <w:rsid w:val="006E2664"/>
    <w:rsid w:val="006E2B58"/>
    <w:rsid w:val="006E2FFA"/>
    <w:rsid w:val="006E31B1"/>
    <w:rsid w:val="006E31E3"/>
    <w:rsid w:val="006E3516"/>
    <w:rsid w:val="006E363C"/>
    <w:rsid w:val="006E4444"/>
    <w:rsid w:val="006E45AB"/>
    <w:rsid w:val="006E48F4"/>
    <w:rsid w:val="006E49B4"/>
    <w:rsid w:val="006E4E70"/>
    <w:rsid w:val="006E507B"/>
    <w:rsid w:val="006E50C9"/>
    <w:rsid w:val="006E59E1"/>
    <w:rsid w:val="006E5ABA"/>
    <w:rsid w:val="006E6088"/>
    <w:rsid w:val="006E6FB6"/>
    <w:rsid w:val="006E7B14"/>
    <w:rsid w:val="006E7E01"/>
    <w:rsid w:val="006E7F3E"/>
    <w:rsid w:val="006F185E"/>
    <w:rsid w:val="006F1955"/>
    <w:rsid w:val="006F1C7C"/>
    <w:rsid w:val="006F26D8"/>
    <w:rsid w:val="006F28AE"/>
    <w:rsid w:val="006F2B48"/>
    <w:rsid w:val="006F303D"/>
    <w:rsid w:val="006F32B2"/>
    <w:rsid w:val="006F379B"/>
    <w:rsid w:val="006F38E4"/>
    <w:rsid w:val="006F3B25"/>
    <w:rsid w:val="006F3CE6"/>
    <w:rsid w:val="006F3F76"/>
    <w:rsid w:val="006F424E"/>
    <w:rsid w:val="006F4EFA"/>
    <w:rsid w:val="006F59AA"/>
    <w:rsid w:val="006F600C"/>
    <w:rsid w:val="006F625B"/>
    <w:rsid w:val="006F625F"/>
    <w:rsid w:val="006F6A22"/>
    <w:rsid w:val="00700267"/>
    <w:rsid w:val="00700DB8"/>
    <w:rsid w:val="00702D49"/>
    <w:rsid w:val="00702DCE"/>
    <w:rsid w:val="007033C1"/>
    <w:rsid w:val="00703B76"/>
    <w:rsid w:val="00704431"/>
    <w:rsid w:val="007047EC"/>
    <w:rsid w:val="0070493A"/>
    <w:rsid w:val="00704E45"/>
    <w:rsid w:val="00704E63"/>
    <w:rsid w:val="007057DE"/>
    <w:rsid w:val="00705D0E"/>
    <w:rsid w:val="0070646B"/>
    <w:rsid w:val="007068DD"/>
    <w:rsid w:val="00706C40"/>
    <w:rsid w:val="00707069"/>
    <w:rsid w:val="007071AF"/>
    <w:rsid w:val="0071006B"/>
    <w:rsid w:val="007103AD"/>
    <w:rsid w:val="00710CE8"/>
    <w:rsid w:val="00710FE8"/>
    <w:rsid w:val="0071157A"/>
    <w:rsid w:val="00711A9B"/>
    <w:rsid w:val="007126A3"/>
    <w:rsid w:val="007139FF"/>
    <w:rsid w:val="00713B22"/>
    <w:rsid w:val="00713E92"/>
    <w:rsid w:val="0071407A"/>
    <w:rsid w:val="0071438D"/>
    <w:rsid w:val="00715135"/>
    <w:rsid w:val="00715D3D"/>
    <w:rsid w:val="00716474"/>
    <w:rsid w:val="007169AE"/>
    <w:rsid w:val="007202E4"/>
    <w:rsid w:val="00720C9B"/>
    <w:rsid w:val="00720FD3"/>
    <w:rsid w:val="00721C44"/>
    <w:rsid w:val="0072227B"/>
    <w:rsid w:val="00722365"/>
    <w:rsid w:val="00722727"/>
    <w:rsid w:val="00723177"/>
    <w:rsid w:val="007234AF"/>
    <w:rsid w:val="0072368B"/>
    <w:rsid w:val="00724C1F"/>
    <w:rsid w:val="00724EF3"/>
    <w:rsid w:val="00725507"/>
    <w:rsid w:val="00725D1F"/>
    <w:rsid w:val="00725F80"/>
    <w:rsid w:val="00726E77"/>
    <w:rsid w:val="0072705C"/>
    <w:rsid w:val="00727199"/>
    <w:rsid w:val="007279D1"/>
    <w:rsid w:val="00727AC2"/>
    <w:rsid w:val="00727EB1"/>
    <w:rsid w:val="00727EC2"/>
    <w:rsid w:val="007307E9"/>
    <w:rsid w:val="0073128A"/>
    <w:rsid w:val="007314A7"/>
    <w:rsid w:val="00731E18"/>
    <w:rsid w:val="00731E23"/>
    <w:rsid w:val="00732349"/>
    <w:rsid w:val="007329B5"/>
    <w:rsid w:val="00732C74"/>
    <w:rsid w:val="00732E62"/>
    <w:rsid w:val="007338DE"/>
    <w:rsid w:val="00733D4C"/>
    <w:rsid w:val="00735BC4"/>
    <w:rsid w:val="0073603D"/>
    <w:rsid w:val="0073609F"/>
    <w:rsid w:val="007370A0"/>
    <w:rsid w:val="00737559"/>
    <w:rsid w:val="00737AE5"/>
    <w:rsid w:val="0074015A"/>
    <w:rsid w:val="00740321"/>
    <w:rsid w:val="007403D1"/>
    <w:rsid w:val="0074072A"/>
    <w:rsid w:val="007417C0"/>
    <w:rsid w:val="00741A30"/>
    <w:rsid w:val="00741DF5"/>
    <w:rsid w:val="00742338"/>
    <w:rsid w:val="007424EE"/>
    <w:rsid w:val="007428EA"/>
    <w:rsid w:val="00742B2F"/>
    <w:rsid w:val="00742EA6"/>
    <w:rsid w:val="00743111"/>
    <w:rsid w:val="007433DC"/>
    <w:rsid w:val="007434E1"/>
    <w:rsid w:val="00743626"/>
    <w:rsid w:val="007436C6"/>
    <w:rsid w:val="00743747"/>
    <w:rsid w:val="00743F9C"/>
    <w:rsid w:val="00743FCD"/>
    <w:rsid w:val="0074432D"/>
    <w:rsid w:val="00744542"/>
    <w:rsid w:val="00744737"/>
    <w:rsid w:val="00744D64"/>
    <w:rsid w:val="00746C92"/>
    <w:rsid w:val="00746CA7"/>
    <w:rsid w:val="00747915"/>
    <w:rsid w:val="00747AC2"/>
    <w:rsid w:val="0075031E"/>
    <w:rsid w:val="0075031F"/>
    <w:rsid w:val="00750F62"/>
    <w:rsid w:val="007512BE"/>
    <w:rsid w:val="00751916"/>
    <w:rsid w:val="00751D28"/>
    <w:rsid w:val="00752E0A"/>
    <w:rsid w:val="00753024"/>
    <w:rsid w:val="00753075"/>
    <w:rsid w:val="00753474"/>
    <w:rsid w:val="007536CE"/>
    <w:rsid w:val="007546EC"/>
    <w:rsid w:val="00754DA2"/>
    <w:rsid w:val="00754E47"/>
    <w:rsid w:val="00754FB8"/>
    <w:rsid w:val="00755538"/>
    <w:rsid w:val="007556E5"/>
    <w:rsid w:val="00755AFD"/>
    <w:rsid w:val="0075606D"/>
    <w:rsid w:val="0075633E"/>
    <w:rsid w:val="007570A4"/>
    <w:rsid w:val="0075746D"/>
    <w:rsid w:val="00760688"/>
    <w:rsid w:val="00761F18"/>
    <w:rsid w:val="00761FFC"/>
    <w:rsid w:val="00762555"/>
    <w:rsid w:val="00762858"/>
    <w:rsid w:val="00762949"/>
    <w:rsid w:val="00763152"/>
    <w:rsid w:val="00763440"/>
    <w:rsid w:val="00764484"/>
    <w:rsid w:val="007644DE"/>
    <w:rsid w:val="00764F7C"/>
    <w:rsid w:val="00764FE6"/>
    <w:rsid w:val="0076511D"/>
    <w:rsid w:val="0076526E"/>
    <w:rsid w:val="00765D27"/>
    <w:rsid w:val="007662A3"/>
    <w:rsid w:val="00766DE4"/>
    <w:rsid w:val="007670C1"/>
    <w:rsid w:val="0076724E"/>
    <w:rsid w:val="0076793E"/>
    <w:rsid w:val="00770C29"/>
    <w:rsid w:val="007710FC"/>
    <w:rsid w:val="0077122D"/>
    <w:rsid w:val="00771EA7"/>
    <w:rsid w:val="00772590"/>
    <w:rsid w:val="007726D3"/>
    <w:rsid w:val="00772EDE"/>
    <w:rsid w:val="00773177"/>
    <w:rsid w:val="007732A2"/>
    <w:rsid w:val="0077340D"/>
    <w:rsid w:val="00773A40"/>
    <w:rsid w:val="007740D7"/>
    <w:rsid w:val="0077436F"/>
    <w:rsid w:val="00774A18"/>
    <w:rsid w:val="00776463"/>
    <w:rsid w:val="007767CB"/>
    <w:rsid w:val="00776AC6"/>
    <w:rsid w:val="00777518"/>
    <w:rsid w:val="00777A9B"/>
    <w:rsid w:val="00777BBC"/>
    <w:rsid w:val="00777F84"/>
    <w:rsid w:val="007803C2"/>
    <w:rsid w:val="007807DC"/>
    <w:rsid w:val="00780A6C"/>
    <w:rsid w:val="00780BE7"/>
    <w:rsid w:val="0078108A"/>
    <w:rsid w:val="0078108D"/>
    <w:rsid w:val="0078109C"/>
    <w:rsid w:val="0078150A"/>
    <w:rsid w:val="00781958"/>
    <w:rsid w:val="00782039"/>
    <w:rsid w:val="007824E1"/>
    <w:rsid w:val="00782977"/>
    <w:rsid w:val="007830F2"/>
    <w:rsid w:val="00783FA1"/>
    <w:rsid w:val="00784117"/>
    <w:rsid w:val="007849C7"/>
    <w:rsid w:val="00784F48"/>
    <w:rsid w:val="0078522A"/>
    <w:rsid w:val="007860F9"/>
    <w:rsid w:val="0078686C"/>
    <w:rsid w:val="00786E66"/>
    <w:rsid w:val="007874EB"/>
    <w:rsid w:val="00787B4D"/>
    <w:rsid w:val="00787D65"/>
    <w:rsid w:val="00790259"/>
    <w:rsid w:val="007904E7"/>
    <w:rsid w:val="0079062F"/>
    <w:rsid w:val="00790AFB"/>
    <w:rsid w:val="00790C4E"/>
    <w:rsid w:val="00790EFA"/>
    <w:rsid w:val="00791181"/>
    <w:rsid w:val="00791352"/>
    <w:rsid w:val="007916D5"/>
    <w:rsid w:val="00791A77"/>
    <w:rsid w:val="0079203C"/>
    <w:rsid w:val="00792110"/>
    <w:rsid w:val="0079218D"/>
    <w:rsid w:val="0079270B"/>
    <w:rsid w:val="00792A65"/>
    <w:rsid w:val="00792C96"/>
    <w:rsid w:val="007930FC"/>
    <w:rsid w:val="0079351A"/>
    <w:rsid w:val="007942EA"/>
    <w:rsid w:val="00794F08"/>
    <w:rsid w:val="00794F8F"/>
    <w:rsid w:val="00794F9C"/>
    <w:rsid w:val="007964E0"/>
    <w:rsid w:val="007970F5"/>
    <w:rsid w:val="007971CD"/>
    <w:rsid w:val="007976FA"/>
    <w:rsid w:val="00797EE1"/>
    <w:rsid w:val="007A00FB"/>
    <w:rsid w:val="007A09D7"/>
    <w:rsid w:val="007A1383"/>
    <w:rsid w:val="007A14BD"/>
    <w:rsid w:val="007A16E0"/>
    <w:rsid w:val="007A1A13"/>
    <w:rsid w:val="007A2690"/>
    <w:rsid w:val="007A36C0"/>
    <w:rsid w:val="007A3C87"/>
    <w:rsid w:val="007A4012"/>
    <w:rsid w:val="007A4062"/>
    <w:rsid w:val="007A43CC"/>
    <w:rsid w:val="007A43E3"/>
    <w:rsid w:val="007A4739"/>
    <w:rsid w:val="007A48A1"/>
    <w:rsid w:val="007A4AEE"/>
    <w:rsid w:val="007A515C"/>
    <w:rsid w:val="007A53AA"/>
    <w:rsid w:val="007A5FBA"/>
    <w:rsid w:val="007A6528"/>
    <w:rsid w:val="007A6641"/>
    <w:rsid w:val="007A76D0"/>
    <w:rsid w:val="007A76EA"/>
    <w:rsid w:val="007B0A12"/>
    <w:rsid w:val="007B0B99"/>
    <w:rsid w:val="007B0D01"/>
    <w:rsid w:val="007B135E"/>
    <w:rsid w:val="007B15C7"/>
    <w:rsid w:val="007B1D9E"/>
    <w:rsid w:val="007B2132"/>
    <w:rsid w:val="007B2D72"/>
    <w:rsid w:val="007B3441"/>
    <w:rsid w:val="007B3652"/>
    <w:rsid w:val="007B40A9"/>
    <w:rsid w:val="007B495B"/>
    <w:rsid w:val="007B4FD9"/>
    <w:rsid w:val="007B5017"/>
    <w:rsid w:val="007B54D9"/>
    <w:rsid w:val="007B55E9"/>
    <w:rsid w:val="007B5B31"/>
    <w:rsid w:val="007B5C33"/>
    <w:rsid w:val="007B6894"/>
    <w:rsid w:val="007B69F5"/>
    <w:rsid w:val="007B6B88"/>
    <w:rsid w:val="007B6FEB"/>
    <w:rsid w:val="007B7301"/>
    <w:rsid w:val="007B7CA5"/>
    <w:rsid w:val="007C06B4"/>
    <w:rsid w:val="007C07A5"/>
    <w:rsid w:val="007C0F3F"/>
    <w:rsid w:val="007C136B"/>
    <w:rsid w:val="007C14CD"/>
    <w:rsid w:val="007C1997"/>
    <w:rsid w:val="007C1CB7"/>
    <w:rsid w:val="007C2402"/>
    <w:rsid w:val="007C241A"/>
    <w:rsid w:val="007C2459"/>
    <w:rsid w:val="007C32FB"/>
    <w:rsid w:val="007C3414"/>
    <w:rsid w:val="007C3B14"/>
    <w:rsid w:val="007C4215"/>
    <w:rsid w:val="007C4AAB"/>
    <w:rsid w:val="007C4B53"/>
    <w:rsid w:val="007C4B73"/>
    <w:rsid w:val="007C4BCC"/>
    <w:rsid w:val="007C58F9"/>
    <w:rsid w:val="007C6033"/>
    <w:rsid w:val="007C6382"/>
    <w:rsid w:val="007C683C"/>
    <w:rsid w:val="007C6A2E"/>
    <w:rsid w:val="007C6FA9"/>
    <w:rsid w:val="007C71F8"/>
    <w:rsid w:val="007C74D4"/>
    <w:rsid w:val="007C7606"/>
    <w:rsid w:val="007D02A3"/>
    <w:rsid w:val="007D069C"/>
    <w:rsid w:val="007D0F9C"/>
    <w:rsid w:val="007D10A2"/>
    <w:rsid w:val="007D12E6"/>
    <w:rsid w:val="007D150F"/>
    <w:rsid w:val="007D1C6B"/>
    <w:rsid w:val="007D1F1D"/>
    <w:rsid w:val="007D233F"/>
    <w:rsid w:val="007D2505"/>
    <w:rsid w:val="007D3047"/>
    <w:rsid w:val="007D3051"/>
    <w:rsid w:val="007D3461"/>
    <w:rsid w:val="007D3BC1"/>
    <w:rsid w:val="007D3D40"/>
    <w:rsid w:val="007D4074"/>
    <w:rsid w:val="007D4C15"/>
    <w:rsid w:val="007D4EA4"/>
    <w:rsid w:val="007D51CF"/>
    <w:rsid w:val="007D5704"/>
    <w:rsid w:val="007D5710"/>
    <w:rsid w:val="007D5986"/>
    <w:rsid w:val="007D5A92"/>
    <w:rsid w:val="007D5E54"/>
    <w:rsid w:val="007D60BF"/>
    <w:rsid w:val="007D6831"/>
    <w:rsid w:val="007D6DBA"/>
    <w:rsid w:val="007D6E4D"/>
    <w:rsid w:val="007D759F"/>
    <w:rsid w:val="007D7FDB"/>
    <w:rsid w:val="007E0CEA"/>
    <w:rsid w:val="007E10AE"/>
    <w:rsid w:val="007E119D"/>
    <w:rsid w:val="007E156C"/>
    <w:rsid w:val="007E1B02"/>
    <w:rsid w:val="007E1BE3"/>
    <w:rsid w:val="007E2B83"/>
    <w:rsid w:val="007E3046"/>
    <w:rsid w:val="007E3300"/>
    <w:rsid w:val="007E37DC"/>
    <w:rsid w:val="007E411C"/>
    <w:rsid w:val="007E4732"/>
    <w:rsid w:val="007E49DD"/>
    <w:rsid w:val="007E532B"/>
    <w:rsid w:val="007E5AAC"/>
    <w:rsid w:val="007E5B83"/>
    <w:rsid w:val="007E5C09"/>
    <w:rsid w:val="007E5F83"/>
    <w:rsid w:val="007E6189"/>
    <w:rsid w:val="007E62D4"/>
    <w:rsid w:val="007E6502"/>
    <w:rsid w:val="007E6FB9"/>
    <w:rsid w:val="007E746D"/>
    <w:rsid w:val="007E76C2"/>
    <w:rsid w:val="007E7B0D"/>
    <w:rsid w:val="007E7B76"/>
    <w:rsid w:val="007F0744"/>
    <w:rsid w:val="007F0E1E"/>
    <w:rsid w:val="007F0EEE"/>
    <w:rsid w:val="007F1890"/>
    <w:rsid w:val="007F2A9C"/>
    <w:rsid w:val="007F2C6D"/>
    <w:rsid w:val="007F300F"/>
    <w:rsid w:val="007F3CF9"/>
    <w:rsid w:val="007F3D68"/>
    <w:rsid w:val="007F46DD"/>
    <w:rsid w:val="007F4964"/>
    <w:rsid w:val="007F4E3E"/>
    <w:rsid w:val="007F5125"/>
    <w:rsid w:val="007F5D5C"/>
    <w:rsid w:val="007F5E10"/>
    <w:rsid w:val="007F62EA"/>
    <w:rsid w:val="007F6B2C"/>
    <w:rsid w:val="007F7845"/>
    <w:rsid w:val="007F7C99"/>
    <w:rsid w:val="00800092"/>
    <w:rsid w:val="008000AB"/>
    <w:rsid w:val="00800826"/>
    <w:rsid w:val="008015D9"/>
    <w:rsid w:val="0080168B"/>
    <w:rsid w:val="0080184F"/>
    <w:rsid w:val="00801A0D"/>
    <w:rsid w:val="00801F03"/>
    <w:rsid w:val="008021F0"/>
    <w:rsid w:val="008028AC"/>
    <w:rsid w:val="00802DDD"/>
    <w:rsid w:val="00803723"/>
    <w:rsid w:val="0080379E"/>
    <w:rsid w:val="00804FE9"/>
    <w:rsid w:val="0080518A"/>
    <w:rsid w:val="00805430"/>
    <w:rsid w:val="00807311"/>
    <w:rsid w:val="00807813"/>
    <w:rsid w:val="00807D4E"/>
    <w:rsid w:val="00807D75"/>
    <w:rsid w:val="00807F45"/>
    <w:rsid w:val="00810248"/>
    <w:rsid w:val="008103D3"/>
    <w:rsid w:val="00810682"/>
    <w:rsid w:val="00811023"/>
    <w:rsid w:val="00811548"/>
    <w:rsid w:val="00811FEE"/>
    <w:rsid w:val="008121C4"/>
    <w:rsid w:val="008126DD"/>
    <w:rsid w:val="0081359C"/>
    <w:rsid w:val="008138EA"/>
    <w:rsid w:val="00813D74"/>
    <w:rsid w:val="00814146"/>
    <w:rsid w:val="008143A3"/>
    <w:rsid w:val="008144A9"/>
    <w:rsid w:val="0081531F"/>
    <w:rsid w:val="008156DF"/>
    <w:rsid w:val="00815752"/>
    <w:rsid w:val="00815A3A"/>
    <w:rsid w:val="00815F1A"/>
    <w:rsid w:val="008161FE"/>
    <w:rsid w:val="00816505"/>
    <w:rsid w:val="00816513"/>
    <w:rsid w:val="00816D4B"/>
    <w:rsid w:val="0081707D"/>
    <w:rsid w:val="00817625"/>
    <w:rsid w:val="00817EE9"/>
    <w:rsid w:val="00820C50"/>
    <w:rsid w:val="00820C8C"/>
    <w:rsid w:val="00821310"/>
    <w:rsid w:val="008215F7"/>
    <w:rsid w:val="00821D34"/>
    <w:rsid w:val="00821D99"/>
    <w:rsid w:val="00822512"/>
    <w:rsid w:val="0082263C"/>
    <w:rsid w:val="00822960"/>
    <w:rsid w:val="00822CB5"/>
    <w:rsid w:val="00823592"/>
    <w:rsid w:val="008241AD"/>
    <w:rsid w:val="0082453B"/>
    <w:rsid w:val="00824C34"/>
    <w:rsid w:val="00825431"/>
    <w:rsid w:val="0082543F"/>
    <w:rsid w:val="0082598F"/>
    <w:rsid w:val="0082657F"/>
    <w:rsid w:val="00826B2F"/>
    <w:rsid w:val="008277AC"/>
    <w:rsid w:val="0082795C"/>
    <w:rsid w:val="00827E94"/>
    <w:rsid w:val="00827FDA"/>
    <w:rsid w:val="008303C0"/>
    <w:rsid w:val="00830C5C"/>
    <w:rsid w:val="00831AEB"/>
    <w:rsid w:val="00831D81"/>
    <w:rsid w:val="008321D4"/>
    <w:rsid w:val="00832575"/>
    <w:rsid w:val="00832C93"/>
    <w:rsid w:val="008340B2"/>
    <w:rsid w:val="00834536"/>
    <w:rsid w:val="0083494D"/>
    <w:rsid w:val="0083554A"/>
    <w:rsid w:val="008357E1"/>
    <w:rsid w:val="00835863"/>
    <w:rsid w:val="008359E5"/>
    <w:rsid w:val="0083617E"/>
    <w:rsid w:val="0083621B"/>
    <w:rsid w:val="00836467"/>
    <w:rsid w:val="00836673"/>
    <w:rsid w:val="00836786"/>
    <w:rsid w:val="00836F63"/>
    <w:rsid w:val="0083707F"/>
    <w:rsid w:val="00837133"/>
    <w:rsid w:val="008371C3"/>
    <w:rsid w:val="008379A0"/>
    <w:rsid w:val="00837B8A"/>
    <w:rsid w:val="00837F6D"/>
    <w:rsid w:val="00840101"/>
    <w:rsid w:val="008404EF"/>
    <w:rsid w:val="00840D8B"/>
    <w:rsid w:val="00840F71"/>
    <w:rsid w:val="00841173"/>
    <w:rsid w:val="0084129E"/>
    <w:rsid w:val="0084180D"/>
    <w:rsid w:val="00841D3D"/>
    <w:rsid w:val="008423F5"/>
    <w:rsid w:val="00842E3D"/>
    <w:rsid w:val="00843480"/>
    <w:rsid w:val="00843B44"/>
    <w:rsid w:val="00844059"/>
    <w:rsid w:val="00844166"/>
    <w:rsid w:val="00844FAC"/>
    <w:rsid w:val="008458F7"/>
    <w:rsid w:val="0084634E"/>
    <w:rsid w:val="00846821"/>
    <w:rsid w:val="008469D1"/>
    <w:rsid w:val="00846CB0"/>
    <w:rsid w:val="008472F0"/>
    <w:rsid w:val="00847576"/>
    <w:rsid w:val="008475B1"/>
    <w:rsid w:val="00847AAD"/>
    <w:rsid w:val="00847B2E"/>
    <w:rsid w:val="00847B4B"/>
    <w:rsid w:val="00847F5A"/>
    <w:rsid w:val="00850952"/>
    <w:rsid w:val="00850F3C"/>
    <w:rsid w:val="00852939"/>
    <w:rsid w:val="00852D39"/>
    <w:rsid w:val="00852D8A"/>
    <w:rsid w:val="00853968"/>
    <w:rsid w:val="00853E31"/>
    <w:rsid w:val="00853EE7"/>
    <w:rsid w:val="008541F8"/>
    <w:rsid w:val="008545A9"/>
    <w:rsid w:val="00855405"/>
    <w:rsid w:val="00855448"/>
    <w:rsid w:val="0085631C"/>
    <w:rsid w:val="008565D2"/>
    <w:rsid w:val="00856685"/>
    <w:rsid w:val="008566DA"/>
    <w:rsid w:val="00857096"/>
    <w:rsid w:val="00857171"/>
    <w:rsid w:val="0085736A"/>
    <w:rsid w:val="00857B52"/>
    <w:rsid w:val="008602D3"/>
    <w:rsid w:val="0086052C"/>
    <w:rsid w:val="00860DDA"/>
    <w:rsid w:val="00861C04"/>
    <w:rsid w:val="00861D60"/>
    <w:rsid w:val="0086207F"/>
    <w:rsid w:val="0086225D"/>
    <w:rsid w:val="008624CC"/>
    <w:rsid w:val="0086250C"/>
    <w:rsid w:val="0086271A"/>
    <w:rsid w:val="00862E29"/>
    <w:rsid w:val="008634BA"/>
    <w:rsid w:val="008638ED"/>
    <w:rsid w:val="008642C5"/>
    <w:rsid w:val="0086464A"/>
    <w:rsid w:val="00864661"/>
    <w:rsid w:val="008647FE"/>
    <w:rsid w:val="00864E84"/>
    <w:rsid w:val="008656AB"/>
    <w:rsid w:val="00865937"/>
    <w:rsid w:val="008662E0"/>
    <w:rsid w:val="008663B5"/>
    <w:rsid w:val="008670E4"/>
    <w:rsid w:val="0086760C"/>
    <w:rsid w:val="008677AB"/>
    <w:rsid w:val="00867DC9"/>
    <w:rsid w:val="008709D0"/>
    <w:rsid w:val="00871614"/>
    <w:rsid w:val="008723DC"/>
    <w:rsid w:val="0087246C"/>
    <w:rsid w:val="00872A1E"/>
    <w:rsid w:val="00872C6B"/>
    <w:rsid w:val="00872F2F"/>
    <w:rsid w:val="00873002"/>
    <w:rsid w:val="00873416"/>
    <w:rsid w:val="00873685"/>
    <w:rsid w:val="00873F4B"/>
    <w:rsid w:val="0087462F"/>
    <w:rsid w:val="0087489E"/>
    <w:rsid w:val="00874A07"/>
    <w:rsid w:val="00874CD1"/>
    <w:rsid w:val="00875F94"/>
    <w:rsid w:val="00876250"/>
    <w:rsid w:val="00876752"/>
    <w:rsid w:val="00876AD7"/>
    <w:rsid w:val="008773E3"/>
    <w:rsid w:val="0087757C"/>
    <w:rsid w:val="0087763E"/>
    <w:rsid w:val="00877650"/>
    <w:rsid w:val="008807D1"/>
    <w:rsid w:val="008809C3"/>
    <w:rsid w:val="00880D35"/>
    <w:rsid w:val="00880E46"/>
    <w:rsid w:val="0088130A"/>
    <w:rsid w:val="00881B4A"/>
    <w:rsid w:val="00881F44"/>
    <w:rsid w:val="00882106"/>
    <w:rsid w:val="00882408"/>
    <w:rsid w:val="0088263C"/>
    <w:rsid w:val="00882CB9"/>
    <w:rsid w:val="00883025"/>
    <w:rsid w:val="0088393A"/>
    <w:rsid w:val="00883C72"/>
    <w:rsid w:val="00884381"/>
    <w:rsid w:val="00884E78"/>
    <w:rsid w:val="008857BC"/>
    <w:rsid w:val="00885BDE"/>
    <w:rsid w:val="00885C77"/>
    <w:rsid w:val="00885D74"/>
    <w:rsid w:val="00885E20"/>
    <w:rsid w:val="00886448"/>
    <w:rsid w:val="008875AA"/>
    <w:rsid w:val="00887E30"/>
    <w:rsid w:val="00890368"/>
    <w:rsid w:val="00890BF6"/>
    <w:rsid w:val="00890CB5"/>
    <w:rsid w:val="00890CC1"/>
    <w:rsid w:val="00890EB9"/>
    <w:rsid w:val="00890FCC"/>
    <w:rsid w:val="0089194B"/>
    <w:rsid w:val="00892D99"/>
    <w:rsid w:val="00892FDA"/>
    <w:rsid w:val="008931FC"/>
    <w:rsid w:val="00893B91"/>
    <w:rsid w:val="00894A64"/>
    <w:rsid w:val="00895475"/>
    <w:rsid w:val="00895E4F"/>
    <w:rsid w:val="00897126"/>
    <w:rsid w:val="00897E92"/>
    <w:rsid w:val="00897F09"/>
    <w:rsid w:val="00897F0B"/>
    <w:rsid w:val="008A0232"/>
    <w:rsid w:val="008A023A"/>
    <w:rsid w:val="008A0D2D"/>
    <w:rsid w:val="008A15F0"/>
    <w:rsid w:val="008A1986"/>
    <w:rsid w:val="008A2170"/>
    <w:rsid w:val="008A224C"/>
    <w:rsid w:val="008A2C3D"/>
    <w:rsid w:val="008A2F44"/>
    <w:rsid w:val="008A37C2"/>
    <w:rsid w:val="008A414D"/>
    <w:rsid w:val="008A483B"/>
    <w:rsid w:val="008A4913"/>
    <w:rsid w:val="008A5114"/>
    <w:rsid w:val="008A51F4"/>
    <w:rsid w:val="008A5A37"/>
    <w:rsid w:val="008A5C8C"/>
    <w:rsid w:val="008A5E57"/>
    <w:rsid w:val="008A618D"/>
    <w:rsid w:val="008A64D1"/>
    <w:rsid w:val="008A6FB5"/>
    <w:rsid w:val="008A721A"/>
    <w:rsid w:val="008A761B"/>
    <w:rsid w:val="008B039C"/>
    <w:rsid w:val="008B0751"/>
    <w:rsid w:val="008B0875"/>
    <w:rsid w:val="008B0DE5"/>
    <w:rsid w:val="008B0E65"/>
    <w:rsid w:val="008B0F4D"/>
    <w:rsid w:val="008B1423"/>
    <w:rsid w:val="008B22AA"/>
    <w:rsid w:val="008B2569"/>
    <w:rsid w:val="008B2654"/>
    <w:rsid w:val="008B26D0"/>
    <w:rsid w:val="008B352F"/>
    <w:rsid w:val="008B382D"/>
    <w:rsid w:val="008B3890"/>
    <w:rsid w:val="008B4A24"/>
    <w:rsid w:val="008B4FE3"/>
    <w:rsid w:val="008B523D"/>
    <w:rsid w:val="008B5416"/>
    <w:rsid w:val="008B5A68"/>
    <w:rsid w:val="008B63E2"/>
    <w:rsid w:val="008B6414"/>
    <w:rsid w:val="008B6BDE"/>
    <w:rsid w:val="008B6C37"/>
    <w:rsid w:val="008B72EE"/>
    <w:rsid w:val="008B7867"/>
    <w:rsid w:val="008B7940"/>
    <w:rsid w:val="008C0110"/>
    <w:rsid w:val="008C1D34"/>
    <w:rsid w:val="008C1F8B"/>
    <w:rsid w:val="008C20D7"/>
    <w:rsid w:val="008C2303"/>
    <w:rsid w:val="008C26D9"/>
    <w:rsid w:val="008C2A5D"/>
    <w:rsid w:val="008C3442"/>
    <w:rsid w:val="008C3ADA"/>
    <w:rsid w:val="008C40A3"/>
    <w:rsid w:val="008C434A"/>
    <w:rsid w:val="008C4DB0"/>
    <w:rsid w:val="008C5D79"/>
    <w:rsid w:val="008C5DC5"/>
    <w:rsid w:val="008C60E9"/>
    <w:rsid w:val="008C630F"/>
    <w:rsid w:val="008C63B8"/>
    <w:rsid w:val="008C6C00"/>
    <w:rsid w:val="008C7855"/>
    <w:rsid w:val="008C7A9E"/>
    <w:rsid w:val="008C7F3E"/>
    <w:rsid w:val="008D0A27"/>
    <w:rsid w:val="008D0BEE"/>
    <w:rsid w:val="008D0D0B"/>
    <w:rsid w:val="008D0EA5"/>
    <w:rsid w:val="008D2C79"/>
    <w:rsid w:val="008D3A61"/>
    <w:rsid w:val="008D3F4C"/>
    <w:rsid w:val="008D3FBE"/>
    <w:rsid w:val="008D4CEC"/>
    <w:rsid w:val="008D5B26"/>
    <w:rsid w:val="008D5E69"/>
    <w:rsid w:val="008D60F7"/>
    <w:rsid w:val="008D61B4"/>
    <w:rsid w:val="008D6D8B"/>
    <w:rsid w:val="008D7143"/>
    <w:rsid w:val="008D77F5"/>
    <w:rsid w:val="008D7D8A"/>
    <w:rsid w:val="008D7DA6"/>
    <w:rsid w:val="008E00FA"/>
    <w:rsid w:val="008E0457"/>
    <w:rsid w:val="008E0873"/>
    <w:rsid w:val="008E08F7"/>
    <w:rsid w:val="008E177D"/>
    <w:rsid w:val="008E1BCA"/>
    <w:rsid w:val="008E1D0C"/>
    <w:rsid w:val="008E2004"/>
    <w:rsid w:val="008E2969"/>
    <w:rsid w:val="008E2B53"/>
    <w:rsid w:val="008E397B"/>
    <w:rsid w:val="008E3D07"/>
    <w:rsid w:val="008E40E5"/>
    <w:rsid w:val="008E45FE"/>
    <w:rsid w:val="008E4793"/>
    <w:rsid w:val="008E4E34"/>
    <w:rsid w:val="008E4FB3"/>
    <w:rsid w:val="008E514C"/>
    <w:rsid w:val="008E5342"/>
    <w:rsid w:val="008E53F4"/>
    <w:rsid w:val="008E551D"/>
    <w:rsid w:val="008E55E1"/>
    <w:rsid w:val="008E5779"/>
    <w:rsid w:val="008E5C1C"/>
    <w:rsid w:val="008E5ED8"/>
    <w:rsid w:val="008E610D"/>
    <w:rsid w:val="008E629A"/>
    <w:rsid w:val="008E667E"/>
    <w:rsid w:val="008E6953"/>
    <w:rsid w:val="008E724B"/>
    <w:rsid w:val="008E795A"/>
    <w:rsid w:val="008F0084"/>
    <w:rsid w:val="008F0607"/>
    <w:rsid w:val="008F0C83"/>
    <w:rsid w:val="008F1274"/>
    <w:rsid w:val="008F15B0"/>
    <w:rsid w:val="008F162B"/>
    <w:rsid w:val="008F16FA"/>
    <w:rsid w:val="008F201E"/>
    <w:rsid w:val="008F2CA6"/>
    <w:rsid w:val="008F3129"/>
    <w:rsid w:val="008F3200"/>
    <w:rsid w:val="008F4676"/>
    <w:rsid w:val="008F4CAB"/>
    <w:rsid w:val="008F516C"/>
    <w:rsid w:val="008F55B0"/>
    <w:rsid w:val="008F5938"/>
    <w:rsid w:val="008F5B82"/>
    <w:rsid w:val="008F67FA"/>
    <w:rsid w:val="008F6E89"/>
    <w:rsid w:val="008F6EED"/>
    <w:rsid w:val="008F6FC3"/>
    <w:rsid w:val="008F7216"/>
    <w:rsid w:val="008F7568"/>
    <w:rsid w:val="008F7610"/>
    <w:rsid w:val="00900228"/>
    <w:rsid w:val="00900424"/>
    <w:rsid w:val="00900895"/>
    <w:rsid w:val="00900BDA"/>
    <w:rsid w:val="00900F9B"/>
    <w:rsid w:val="00900FAB"/>
    <w:rsid w:val="00901312"/>
    <w:rsid w:val="00901327"/>
    <w:rsid w:val="009014CF"/>
    <w:rsid w:val="00901567"/>
    <w:rsid w:val="0090164E"/>
    <w:rsid w:val="00901FB2"/>
    <w:rsid w:val="00902935"/>
    <w:rsid w:val="00903038"/>
    <w:rsid w:val="009031C3"/>
    <w:rsid w:val="0090373F"/>
    <w:rsid w:val="0090374A"/>
    <w:rsid w:val="00903D83"/>
    <w:rsid w:val="00903F1F"/>
    <w:rsid w:val="009040C4"/>
    <w:rsid w:val="00904188"/>
    <w:rsid w:val="00904537"/>
    <w:rsid w:val="0090483A"/>
    <w:rsid w:val="00904982"/>
    <w:rsid w:val="00905838"/>
    <w:rsid w:val="00905846"/>
    <w:rsid w:val="00905B06"/>
    <w:rsid w:val="009064EB"/>
    <w:rsid w:val="00906DD6"/>
    <w:rsid w:val="00906FC6"/>
    <w:rsid w:val="00907551"/>
    <w:rsid w:val="00907853"/>
    <w:rsid w:val="009105CB"/>
    <w:rsid w:val="00910C5E"/>
    <w:rsid w:val="0091194C"/>
    <w:rsid w:val="00911A48"/>
    <w:rsid w:val="009131D2"/>
    <w:rsid w:val="009135AF"/>
    <w:rsid w:val="009140D0"/>
    <w:rsid w:val="00916288"/>
    <w:rsid w:val="00916561"/>
    <w:rsid w:val="00916621"/>
    <w:rsid w:val="00916673"/>
    <w:rsid w:val="0091698A"/>
    <w:rsid w:val="00916FD4"/>
    <w:rsid w:val="00917279"/>
    <w:rsid w:val="00917949"/>
    <w:rsid w:val="009204CF"/>
    <w:rsid w:val="0092096E"/>
    <w:rsid w:val="00920AE6"/>
    <w:rsid w:val="00920C73"/>
    <w:rsid w:val="0092291A"/>
    <w:rsid w:val="00922950"/>
    <w:rsid w:val="00923073"/>
    <w:rsid w:val="0092317B"/>
    <w:rsid w:val="00923475"/>
    <w:rsid w:val="0092376F"/>
    <w:rsid w:val="00923B80"/>
    <w:rsid w:val="00923D41"/>
    <w:rsid w:val="009241CD"/>
    <w:rsid w:val="009242C2"/>
    <w:rsid w:val="009242C3"/>
    <w:rsid w:val="00924CD8"/>
    <w:rsid w:val="00925B72"/>
    <w:rsid w:val="00925DB0"/>
    <w:rsid w:val="0092639A"/>
    <w:rsid w:val="0092736C"/>
    <w:rsid w:val="00927519"/>
    <w:rsid w:val="0092780E"/>
    <w:rsid w:val="00930751"/>
    <w:rsid w:val="00930C1A"/>
    <w:rsid w:val="009316E4"/>
    <w:rsid w:val="00931EBE"/>
    <w:rsid w:val="0093248B"/>
    <w:rsid w:val="0093301F"/>
    <w:rsid w:val="0093315B"/>
    <w:rsid w:val="00934157"/>
    <w:rsid w:val="00934669"/>
    <w:rsid w:val="009349E5"/>
    <w:rsid w:val="00935A13"/>
    <w:rsid w:val="00935BA9"/>
    <w:rsid w:val="00935F6C"/>
    <w:rsid w:val="00936088"/>
    <w:rsid w:val="009361C5"/>
    <w:rsid w:val="009365B7"/>
    <w:rsid w:val="00936895"/>
    <w:rsid w:val="00936C24"/>
    <w:rsid w:val="009372DD"/>
    <w:rsid w:val="00937415"/>
    <w:rsid w:val="009375C2"/>
    <w:rsid w:val="0093767B"/>
    <w:rsid w:val="009376CD"/>
    <w:rsid w:val="009406F3"/>
    <w:rsid w:val="009409A9"/>
    <w:rsid w:val="00940D26"/>
    <w:rsid w:val="0094103E"/>
    <w:rsid w:val="00941447"/>
    <w:rsid w:val="00941448"/>
    <w:rsid w:val="00941C04"/>
    <w:rsid w:val="0094209E"/>
    <w:rsid w:val="009422C6"/>
    <w:rsid w:val="00942458"/>
    <w:rsid w:val="009425C3"/>
    <w:rsid w:val="0094270C"/>
    <w:rsid w:val="00942794"/>
    <w:rsid w:val="00943101"/>
    <w:rsid w:val="00943CBA"/>
    <w:rsid w:val="00943E0C"/>
    <w:rsid w:val="0094440B"/>
    <w:rsid w:val="009450FE"/>
    <w:rsid w:val="00945150"/>
    <w:rsid w:val="00945A15"/>
    <w:rsid w:val="00945E43"/>
    <w:rsid w:val="00945F83"/>
    <w:rsid w:val="0094697D"/>
    <w:rsid w:val="00946D0E"/>
    <w:rsid w:val="00947180"/>
    <w:rsid w:val="009472D3"/>
    <w:rsid w:val="00950022"/>
    <w:rsid w:val="00950689"/>
    <w:rsid w:val="00950C20"/>
    <w:rsid w:val="00950F0C"/>
    <w:rsid w:val="0095102F"/>
    <w:rsid w:val="00951976"/>
    <w:rsid w:val="00951B0B"/>
    <w:rsid w:val="00952BFE"/>
    <w:rsid w:val="00952EB1"/>
    <w:rsid w:val="009531AA"/>
    <w:rsid w:val="0095368A"/>
    <w:rsid w:val="00953A05"/>
    <w:rsid w:val="0095428F"/>
    <w:rsid w:val="0095462C"/>
    <w:rsid w:val="0095488D"/>
    <w:rsid w:val="00954D9D"/>
    <w:rsid w:val="00954DF6"/>
    <w:rsid w:val="0095536A"/>
    <w:rsid w:val="0095590C"/>
    <w:rsid w:val="00955C2B"/>
    <w:rsid w:val="00955D61"/>
    <w:rsid w:val="00955FDC"/>
    <w:rsid w:val="0095656E"/>
    <w:rsid w:val="0095691A"/>
    <w:rsid w:val="00956BDB"/>
    <w:rsid w:val="00960824"/>
    <w:rsid w:val="00960D7D"/>
    <w:rsid w:val="0096108D"/>
    <w:rsid w:val="0096172D"/>
    <w:rsid w:val="0096196E"/>
    <w:rsid w:val="0096295F"/>
    <w:rsid w:val="00962BF4"/>
    <w:rsid w:val="00962F4B"/>
    <w:rsid w:val="009634E2"/>
    <w:rsid w:val="0096363C"/>
    <w:rsid w:val="0096381E"/>
    <w:rsid w:val="00963978"/>
    <w:rsid w:val="00963A6D"/>
    <w:rsid w:val="00963C2A"/>
    <w:rsid w:val="009646C2"/>
    <w:rsid w:val="00964B59"/>
    <w:rsid w:val="00965010"/>
    <w:rsid w:val="0096525E"/>
    <w:rsid w:val="00965469"/>
    <w:rsid w:val="009654F2"/>
    <w:rsid w:val="009658FF"/>
    <w:rsid w:val="00965DBB"/>
    <w:rsid w:val="00966258"/>
    <w:rsid w:val="009663B7"/>
    <w:rsid w:val="00966403"/>
    <w:rsid w:val="009665E5"/>
    <w:rsid w:val="009666BF"/>
    <w:rsid w:val="00966A89"/>
    <w:rsid w:val="00966CDC"/>
    <w:rsid w:val="00967007"/>
    <w:rsid w:val="00967200"/>
    <w:rsid w:val="00967874"/>
    <w:rsid w:val="009678AF"/>
    <w:rsid w:val="00967CDC"/>
    <w:rsid w:val="00967D3D"/>
    <w:rsid w:val="00967F22"/>
    <w:rsid w:val="009705C2"/>
    <w:rsid w:val="00970718"/>
    <w:rsid w:val="00971042"/>
    <w:rsid w:val="00971298"/>
    <w:rsid w:val="00971B09"/>
    <w:rsid w:val="00971F3D"/>
    <w:rsid w:val="0097229A"/>
    <w:rsid w:val="009725D3"/>
    <w:rsid w:val="009728D6"/>
    <w:rsid w:val="00972952"/>
    <w:rsid w:val="00972AAD"/>
    <w:rsid w:val="00972BAE"/>
    <w:rsid w:val="00972D10"/>
    <w:rsid w:val="00973472"/>
    <w:rsid w:val="009736D4"/>
    <w:rsid w:val="009738CF"/>
    <w:rsid w:val="00973CBB"/>
    <w:rsid w:val="009740C5"/>
    <w:rsid w:val="00974878"/>
    <w:rsid w:val="00974CD3"/>
    <w:rsid w:val="00975596"/>
    <w:rsid w:val="00975CDB"/>
    <w:rsid w:val="00976D3D"/>
    <w:rsid w:val="00976FC2"/>
    <w:rsid w:val="00977744"/>
    <w:rsid w:val="00977882"/>
    <w:rsid w:val="00977A69"/>
    <w:rsid w:val="00977C0E"/>
    <w:rsid w:val="00977C90"/>
    <w:rsid w:val="00980634"/>
    <w:rsid w:val="00980BEF"/>
    <w:rsid w:val="0098188E"/>
    <w:rsid w:val="009818B1"/>
    <w:rsid w:val="00981C8E"/>
    <w:rsid w:val="00981FBE"/>
    <w:rsid w:val="00981FF0"/>
    <w:rsid w:val="009822B4"/>
    <w:rsid w:val="00983910"/>
    <w:rsid w:val="00984637"/>
    <w:rsid w:val="009849B6"/>
    <w:rsid w:val="00986BCC"/>
    <w:rsid w:val="00987779"/>
    <w:rsid w:val="00987C05"/>
    <w:rsid w:val="00987C70"/>
    <w:rsid w:val="00987DAE"/>
    <w:rsid w:val="00987FDE"/>
    <w:rsid w:val="009904E3"/>
    <w:rsid w:val="00990758"/>
    <w:rsid w:val="0099097B"/>
    <w:rsid w:val="00990E1F"/>
    <w:rsid w:val="009910D9"/>
    <w:rsid w:val="00991B32"/>
    <w:rsid w:val="00991DDF"/>
    <w:rsid w:val="0099231A"/>
    <w:rsid w:val="00992819"/>
    <w:rsid w:val="00992E11"/>
    <w:rsid w:val="009931B9"/>
    <w:rsid w:val="009935B1"/>
    <w:rsid w:val="00994375"/>
    <w:rsid w:val="0099446E"/>
    <w:rsid w:val="00994E34"/>
    <w:rsid w:val="009952E5"/>
    <w:rsid w:val="00995748"/>
    <w:rsid w:val="00995D8C"/>
    <w:rsid w:val="00996415"/>
    <w:rsid w:val="0099654C"/>
    <w:rsid w:val="00996588"/>
    <w:rsid w:val="00997171"/>
    <w:rsid w:val="0099721A"/>
    <w:rsid w:val="009974A6"/>
    <w:rsid w:val="009974AE"/>
    <w:rsid w:val="00997964"/>
    <w:rsid w:val="009A019A"/>
    <w:rsid w:val="009A0284"/>
    <w:rsid w:val="009A10C2"/>
    <w:rsid w:val="009A14B7"/>
    <w:rsid w:val="009A1620"/>
    <w:rsid w:val="009A1A6C"/>
    <w:rsid w:val="009A2039"/>
    <w:rsid w:val="009A282A"/>
    <w:rsid w:val="009A2DBD"/>
    <w:rsid w:val="009A38BB"/>
    <w:rsid w:val="009A3F23"/>
    <w:rsid w:val="009A40EB"/>
    <w:rsid w:val="009A4F5A"/>
    <w:rsid w:val="009A4FBA"/>
    <w:rsid w:val="009A5206"/>
    <w:rsid w:val="009A5223"/>
    <w:rsid w:val="009A52B8"/>
    <w:rsid w:val="009A5E57"/>
    <w:rsid w:val="009A73A6"/>
    <w:rsid w:val="009A751D"/>
    <w:rsid w:val="009A7C16"/>
    <w:rsid w:val="009A7ED6"/>
    <w:rsid w:val="009B0001"/>
    <w:rsid w:val="009B034E"/>
    <w:rsid w:val="009B03DE"/>
    <w:rsid w:val="009B0B21"/>
    <w:rsid w:val="009B0B91"/>
    <w:rsid w:val="009B0C19"/>
    <w:rsid w:val="009B1128"/>
    <w:rsid w:val="009B1547"/>
    <w:rsid w:val="009B1CAF"/>
    <w:rsid w:val="009B1EF4"/>
    <w:rsid w:val="009B2257"/>
    <w:rsid w:val="009B2A2A"/>
    <w:rsid w:val="009B3A41"/>
    <w:rsid w:val="009B3E2E"/>
    <w:rsid w:val="009B4959"/>
    <w:rsid w:val="009B5A70"/>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715"/>
    <w:rsid w:val="009C0727"/>
    <w:rsid w:val="009C1134"/>
    <w:rsid w:val="009C1355"/>
    <w:rsid w:val="009C1615"/>
    <w:rsid w:val="009C1C6C"/>
    <w:rsid w:val="009C268F"/>
    <w:rsid w:val="009C4242"/>
    <w:rsid w:val="009C485E"/>
    <w:rsid w:val="009C4890"/>
    <w:rsid w:val="009C4C3A"/>
    <w:rsid w:val="009C5691"/>
    <w:rsid w:val="009C5729"/>
    <w:rsid w:val="009C5830"/>
    <w:rsid w:val="009C6686"/>
    <w:rsid w:val="009C7333"/>
    <w:rsid w:val="009C78D8"/>
    <w:rsid w:val="009C7DAB"/>
    <w:rsid w:val="009D14BC"/>
    <w:rsid w:val="009D1FDD"/>
    <w:rsid w:val="009D22E1"/>
    <w:rsid w:val="009D2418"/>
    <w:rsid w:val="009D24FB"/>
    <w:rsid w:val="009D2611"/>
    <w:rsid w:val="009D28E3"/>
    <w:rsid w:val="009D2DEF"/>
    <w:rsid w:val="009D30A1"/>
    <w:rsid w:val="009D42E1"/>
    <w:rsid w:val="009D556B"/>
    <w:rsid w:val="009D5B0E"/>
    <w:rsid w:val="009D5B86"/>
    <w:rsid w:val="009D66BA"/>
    <w:rsid w:val="009D70D7"/>
    <w:rsid w:val="009D78EE"/>
    <w:rsid w:val="009D7969"/>
    <w:rsid w:val="009D7B96"/>
    <w:rsid w:val="009D7EB8"/>
    <w:rsid w:val="009D7F04"/>
    <w:rsid w:val="009E0114"/>
    <w:rsid w:val="009E02A3"/>
    <w:rsid w:val="009E08DB"/>
    <w:rsid w:val="009E0E11"/>
    <w:rsid w:val="009E0E95"/>
    <w:rsid w:val="009E1035"/>
    <w:rsid w:val="009E1DF3"/>
    <w:rsid w:val="009E1E8A"/>
    <w:rsid w:val="009E21EF"/>
    <w:rsid w:val="009E26AB"/>
    <w:rsid w:val="009E293B"/>
    <w:rsid w:val="009E2C7C"/>
    <w:rsid w:val="009E372C"/>
    <w:rsid w:val="009E3E95"/>
    <w:rsid w:val="009E3E9B"/>
    <w:rsid w:val="009E3EB5"/>
    <w:rsid w:val="009E449B"/>
    <w:rsid w:val="009E4AD4"/>
    <w:rsid w:val="009E50DD"/>
    <w:rsid w:val="009E566B"/>
    <w:rsid w:val="009E581D"/>
    <w:rsid w:val="009E5FAA"/>
    <w:rsid w:val="009E63BE"/>
    <w:rsid w:val="009E757D"/>
    <w:rsid w:val="009E797E"/>
    <w:rsid w:val="009E7DBD"/>
    <w:rsid w:val="009F02A9"/>
    <w:rsid w:val="009F0696"/>
    <w:rsid w:val="009F1209"/>
    <w:rsid w:val="009F151F"/>
    <w:rsid w:val="009F152E"/>
    <w:rsid w:val="009F1C56"/>
    <w:rsid w:val="009F2327"/>
    <w:rsid w:val="009F24B9"/>
    <w:rsid w:val="009F2538"/>
    <w:rsid w:val="009F3D03"/>
    <w:rsid w:val="009F3F99"/>
    <w:rsid w:val="009F45FD"/>
    <w:rsid w:val="009F4760"/>
    <w:rsid w:val="009F4900"/>
    <w:rsid w:val="009F4E87"/>
    <w:rsid w:val="009F6527"/>
    <w:rsid w:val="009F6541"/>
    <w:rsid w:val="009F67E9"/>
    <w:rsid w:val="00A000B1"/>
    <w:rsid w:val="00A00A67"/>
    <w:rsid w:val="00A0110C"/>
    <w:rsid w:val="00A01698"/>
    <w:rsid w:val="00A01CC9"/>
    <w:rsid w:val="00A0250A"/>
    <w:rsid w:val="00A028CD"/>
    <w:rsid w:val="00A028FD"/>
    <w:rsid w:val="00A032DA"/>
    <w:rsid w:val="00A0330C"/>
    <w:rsid w:val="00A03479"/>
    <w:rsid w:val="00A03607"/>
    <w:rsid w:val="00A053A9"/>
    <w:rsid w:val="00A053CA"/>
    <w:rsid w:val="00A05E85"/>
    <w:rsid w:val="00A060F2"/>
    <w:rsid w:val="00A06152"/>
    <w:rsid w:val="00A06799"/>
    <w:rsid w:val="00A06BE9"/>
    <w:rsid w:val="00A070BB"/>
    <w:rsid w:val="00A07652"/>
    <w:rsid w:val="00A07E33"/>
    <w:rsid w:val="00A101BA"/>
    <w:rsid w:val="00A11D68"/>
    <w:rsid w:val="00A12436"/>
    <w:rsid w:val="00A12899"/>
    <w:rsid w:val="00A13286"/>
    <w:rsid w:val="00A1332A"/>
    <w:rsid w:val="00A133EB"/>
    <w:rsid w:val="00A13692"/>
    <w:rsid w:val="00A13CF0"/>
    <w:rsid w:val="00A13EA2"/>
    <w:rsid w:val="00A13FFB"/>
    <w:rsid w:val="00A1401E"/>
    <w:rsid w:val="00A1420C"/>
    <w:rsid w:val="00A14B83"/>
    <w:rsid w:val="00A1512C"/>
    <w:rsid w:val="00A15703"/>
    <w:rsid w:val="00A15E51"/>
    <w:rsid w:val="00A162FD"/>
    <w:rsid w:val="00A164FC"/>
    <w:rsid w:val="00A16FE5"/>
    <w:rsid w:val="00A1755F"/>
    <w:rsid w:val="00A17609"/>
    <w:rsid w:val="00A1788B"/>
    <w:rsid w:val="00A17978"/>
    <w:rsid w:val="00A179D9"/>
    <w:rsid w:val="00A17A5D"/>
    <w:rsid w:val="00A2070C"/>
    <w:rsid w:val="00A21AD2"/>
    <w:rsid w:val="00A2299F"/>
    <w:rsid w:val="00A22EC0"/>
    <w:rsid w:val="00A23464"/>
    <w:rsid w:val="00A23CC0"/>
    <w:rsid w:val="00A253F7"/>
    <w:rsid w:val="00A25E60"/>
    <w:rsid w:val="00A26192"/>
    <w:rsid w:val="00A26526"/>
    <w:rsid w:val="00A275EF"/>
    <w:rsid w:val="00A2774B"/>
    <w:rsid w:val="00A27A23"/>
    <w:rsid w:val="00A27AED"/>
    <w:rsid w:val="00A27D23"/>
    <w:rsid w:val="00A3036D"/>
    <w:rsid w:val="00A303CE"/>
    <w:rsid w:val="00A30928"/>
    <w:rsid w:val="00A30DFF"/>
    <w:rsid w:val="00A31BCD"/>
    <w:rsid w:val="00A32693"/>
    <w:rsid w:val="00A32D09"/>
    <w:rsid w:val="00A336C0"/>
    <w:rsid w:val="00A33B23"/>
    <w:rsid w:val="00A343FD"/>
    <w:rsid w:val="00A34443"/>
    <w:rsid w:val="00A348B8"/>
    <w:rsid w:val="00A351F1"/>
    <w:rsid w:val="00A35566"/>
    <w:rsid w:val="00A35C04"/>
    <w:rsid w:val="00A365EC"/>
    <w:rsid w:val="00A3673A"/>
    <w:rsid w:val="00A372CB"/>
    <w:rsid w:val="00A374B1"/>
    <w:rsid w:val="00A37798"/>
    <w:rsid w:val="00A400BF"/>
    <w:rsid w:val="00A400C2"/>
    <w:rsid w:val="00A405A9"/>
    <w:rsid w:val="00A4100C"/>
    <w:rsid w:val="00A41CD4"/>
    <w:rsid w:val="00A41F00"/>
    <w:rsid w:val="00A41FD3"/>
    <w:rsid w:val="00A42703"/>
    <w:rsid w:val="00A42765"/>
    <w:rsid w:val="00A427EA"/>
    <w:rsid w:val="00A42992"/>
    <w:rsid w:val="00A429C8"/>
    <w:rsid w:val="00A42DE4"/>
    <w:rsid w:val="00A43048"/>
    <w:rsid w:val="00A4320B"/>
    <w:rsid w:val="00A4354B"/>
    <w:rsid w:val="00A435EB"/>
    <w:rsid w:val="00A4394A"/>
    <w:rsid w:val="00A43CC7"/>
    <w:rsid w:val="00A44D3F"/>
    <w:rsid w:val="00A44D8E"/>
    <w:rsid w:val="00A44E93"/>
    <w:rsid w:val="00A4731F"/>
    <w:rsid w:val="00A477FA"/>
    <w:rsid w:val="00A47E3E"/>
    <w:rsid w:val="00A50CC7"/>
    <w:rsid w:val="00A50F83"/>
    <w:rsid w:val="00A51ADF"/>
    <w:rsid w:val="00A51F85"/>
    <w:rsid w:val="00A5255F"/>
    <w:rsid w:val="00A526FD"/>
    <w:rsid w:val="00A53619"/>
    <w:rsid w:val="00A53A79"/>
    <w:rsid w:val="00A5400A"/>
    <w:rsid w:val="00A5422C"/>
    <w:rsid w:val="00A554B7"/>
    <w:rsid w:val="00A55BC9"/>
    <w:rsid w:val="00A5601F"/>
    <w:rsid w:val="00A561D1"/>
    <w:rsid w:val="00A56254"/>
    <w:rsid w:val="00A566E3"/>
    <w:rsid w:val="00A566F2"/>
    <w:rsid w:val="00A569D3"/>
    <w:rsid w:val="00A56B0F"/>
    <w:rsid w:val="00A56E39"/>
    <w:rsid w:val="00A574BE"/>
    <w:rsid w:val="00A5779E"/>
    <w:rsid w:val="00A57FC5"/>
    <w:rsid w:val="00A60CFE"/>
    <w:rsid w:val="00A60F37"/>
    <w:rsid w:val="00A61440"/>
    <w:rsid w:val="00A61A77"/>
    <w:rsid w:val="00A6280E"/>
    <w:rsid w:val="00A63023"/>
    <w:rsid w:val="00A6401D"/>
    <w:rsid w:val="00A64CE1"/>
    <w:rsid w:val="00A64E33"/>
    <w:rsid w:val="00A64E87"/>
    <w:rsid w:val="00A6590A"/>
    <w:rsid w:val="00A65CCD"/>
    <w:rsid w:val="00A65E8D"/>
    <w:rsid w:val="00A66CB6"/>
    <w:rsid w:val="00A672BF"/>
    <w:rsid w:val="00A67C6D"/>
    <w:rsid w:val="00A7008F"/>
    <w:rsid w:val="00A701AF"/>
    <w:rsid w:val="00A701CF"/>
    <w:rsid w:val="00A70460"/>
    <w:rsid w:val="00A70A6E"/>
    <w:rsid w:val="00A70C5E"/>
    <w:rsid w:val="00A70D46"/>
    <w:rsid w:val="00A71FE1"/>
    <w:rsid w:val="00A729D8"/>
    <w:rsid w:val="00A72BF4"/>
    <w:rsid w:val="00A73180"/>
    <w:rsid w:val="00A7323A"/>
    <w:rsid w:val="00A74046"/>
    <w:rsid w:val="00A74136"/>
    <w:rsid w:val="00A746B8"/>
    <w:rsid w:val="00A74C22"/>
    <w:rsid w:val="00A74F9E"/>
    <w:rsid w:val="00A750DA"/>
    <w:rsid w:val="00A75599"/>
    <w:rsid w:val="00A7593C"/>
    <w:rsid w:val="00A76898"/>
    <w:rsid w:val="00A76CC6"/>
    <w:rsid w:val="00A76D67"/>
    <w:rsid w:val="00A77154"/>
    <w:rsid w:val="00A77174"/>
    <w:rsid w:val="00A77766"/>
    <w:rsid w:val="00A77A99"/>
    <w:rsid w:val="00A800CC"/>
    <w:rsid w:val="00A8084C"/>
    <w:rsid w:val="00A8132F"/>
    <w:rsid w:val="00A814D0"/>
    <w:rsid w:val="00A81B15"/>
    <w:rsid w:val="00A81C1C"/>
    <w:rsid w:val="00A829DD"/>
    <w:rsid w:val="00A83684"/>
    <w:rsid w:val="00A83866"/>
    <w:rsid w:val="00A842B4"/>
    <w:rsid w:val="00A84365"/>
    <w:rsid w:val="00A84453"/>
    <w:rsid w:val="00A84AF9"/>
    <w:rsid w:val="00A84EED"/>
    <w:rsid w:val="00A85455"/>
    <w:rsid w:val="00A859B3"/>
    <w:rsid w:val="00A85AF2"/>
    <w:rsid w:val="00A85DBC"/>
    <w:rsid w:val="00A8621F"/>
    <w:rsid w:val="00A86264"/>
    <w:rsid w:val="00A86387"/>
    <w:rsid w:val="00A8651D"/>
    <w:rsid w:val="00A87473"/>
    <w:rsid w:val="00A87585"/>
    <w:rsid w:val="00A87754"/>
    <w:rsid w:val="00A877AC"/>
    <w:rsid w:val="00A8793F"/>
    <w:rsid w:val="00A87C95"/>
    <w:rsid w:val="00A90623"/>
    <w:rsid w:val="00A90A21"/>
    <w:rsid w:val="00A90C23"/>
    <w:rsid w:val="00A90D2C"/>
    <w:rsid w:val="00A90F90"/>
    <w:rsid w:val="00A91CA8"/>
    <w:rsid w:val="00A92763"/>
    <w:rsid w:val="00A930E0"/>
    <w:rsid w:val="00A93808"/>
    <w:rsid w:val="00A93B9B"/>
    <w:rsid w:val="00A93C08"/>
    <w:rsid w:val="00A93C95"/>
    <w:rsid w:val="00A93E8E"/>
    <w:rsid w:val="00A9502B"/>
    <w:rsid w:val="00A9508D"/>
    <w:rsid w:val="00A9519E"/>
    <w:rsid w:val="00A963E3"/>
    <w:rsid w:val="00AA0445"/>
    <w:rsid w:val="00AA0C7B"/>
    <w:rsid w:val="00AA127E"/>
    <w:rsid w:val="00AA169D"/>
    <w:rsid w:val="00AA1B6E"/>
    <w:rsid w:val="00AA35BB"/>
    <w:rsid w:val="00AA35BC"/>
    <w:rsid w:val="00AA35DC"/>
    <w:rsid w:val="00AA3BB5"/>
    <w:rsid w:val="00AA40B9"/>
    <w:rsid w:val="00AA4479"/>
    <w:rsid w:val="00AA4815"/>
    <w:rsid w:val="00AA4E29"/>
    <w:rsid w:val="00AA53BF"/>
    <w:rsid w:val="00AA63BB"/>
    <w:rsid w:val="00AA6593"/>
    <w:rsid w:val="00AA6785"/>
    <w:rsid w:val="00AA75EF"/>
    <w:rsid w:val="00AA7677"/>
    <w:rsid w:val="00AA79A0"/>
    <w:rsid w:val="00AA7A65"/>
    <w:rsid w:val="00AA7FC6"/>
    <w:rsid w:val="00AB0566"/>
    <w:rsid w:val="00AB0613"/>
    <w:rsid w:val="00AB0CA4"/>
    <w:rsid w:val="00AB1691"/>
    <w:rsid w:val="00AB2154"/>
    <w:rsid w:val="00AB30BF"/>
    <w:rsid w:val="00AB30DA"/>
    <w:rsid w:val="00AB3710"/>
    <w:rsid w:val="00AB39B5"/>
    <w:rsid w:val="00AB3F5D"/>
    <w:rsid w:val="00AB3FCF"/>
    <w:rsid w:val="00AB403D"/>
    <w:rsid w:val="00AB4556"/>
    <w:rsid w:val="00AB4B52"/>
    <w:rsid w:val="00AB518F"/>
    <w:rsid w:val="00AB5989"/>
    <w:rsid w:val="00AB6E69"/>
    <w:rsid w:val="00AB6E85"/>
    <w:rsid w:val="00AB71FD"/>
    <w:rsid w:val="00AB74AB"/>
    <w:rsid w:val="00AC08BE"/>
    <w:rsid w:val="00AC0B0A"/>
    <w:rsid w:val="00AC0B1D"/>
    <w:rsid w:val="00AC14D4"/>
    <w:rsid w:val="00AC16E9"/>
    <w:rsid w:val="00AC183F"/>
    <w:rsid w:val="00AC1DE0"/>
    <w:rsid w:val="00AC1E17"/>
    <w:rsid w:val="00AC1EEA"/>
    <w:rsid w:val="00AC235F"/>
    <w:rsid w:val="00AC2392"/>
    <w:rsid w:val="00AC2666"/>
    <w:rsid w:val="00AC2853"/>
    <w:rsid w:val="00AC2940"/>
    <w:rsid w:val="00AC3054"/>
    <w:rsid w:val="00AC3540"/>
    <w:rsid w:val="00AC3B14"/>
    <w:rsid w:val="00AC416D"/>
    <w:rsid w:val="00AC47AE"/>
    <w:rsid w:val="00AC4845"/>
    <w:rsid w:val="00AC4C4B"/>
    <w:rsid w:val="00AC5975"/>
    <w:rsid w:val="00AC63E9"/>
    <w:rsid w:val="00AC668A"/>
    <w:rsid w:val="00AC66AC"/>
    <w:rsid w:val="00AC67C3"/>
    <w:rsid w:val="00AC70B9"/>
    <w:rsid w:val="00AC7254"/>
    <w:rsid w:val="00AC7470"/>
    <w:rsid w:val="00AC76A1"/>
    <w:rsid w:val="00AD0265"/>
    <w:rsid w:val="00AD0959"/>
    <w:rsid w:val="00AD0BE7"/>
    <w:rsid w:val="00AD14CC"/>
    <w:rsid w:val="00AD1B4A"/>
    <w:rsid w:val="00AD1F9B"/>
    <w:rsid w:val="00AD24FE"/>
    <w:rsid w:val="00AD3F1D"/>
    <w:rsid w:val="00AD4D29"/>
    <w:rsid w:val="00AD5820"/>
    <w:rsid w:val="00AD5B42"/>
    <w:rsid w:val="00AD6BBB"/>
    <w:rsid w:val="00AD725F"/>
    <w:rsid w:val="00AD74B2"/>
    <w:rsid w:val="00AE02D9"/>
    <w:rsid w:val="00AE0D0B"/>
    <w:rsid w:val="00AE0E37"/>
    <w:rsid w:val="00AE1242"/>
    <w:rsid w:val="00AE15D2"/>
    <w:rsid w:val="00AE18CD"/>
    <w:rsid w:val="00AE1BBD"/>
    <w:rsid w:val="00AE22A8"/>
    <w:rsid w:val="00AE3AC0"/>
    <w:rsid w:val="00AE4144"/>
    <w:rsid w:val="00AE434E"/>
    <w:rsid w:val="00AE4381"/>
    <w:rsid w:val="00AE4862"/>
    <w:rsid w:val="00AE5297"/>
    <w:rsid w:val="00AE5CA9"/>
    <w:rsid w:val="00AE7072"/>
    <w:rsid w:val="00AE72D5"/>
    <w:rsid w:val="00AE77CD"/>
    <w:rsid w:val="00AE77D3"/>
    <w:rsid w:val="00AE78E1"/>
    <w:rsid w:val="00AE7954"/>
    <w:rsid w:val="00AF1147"/>
    <w:rsid w:val="00AF1EB7"/>
    <w:rsid w:val="00AF295D"/>
    <w:rsid w:val="00AF2CFA"/>
    <w:rsid w:val="00AF2DC9"/>
    <w:rsid w:val="00AF2EAD"/>
    <w:rsid w:val="00AF3845"/>
    <w:rsid w:val="00AF4171"/>
    <w:rsid w:val="00AF4178"/>
    <w:rsid w:val="00AF49A9"/>
    <w:rsid w:val="00AF4F7B"/>
    <w:rsid w:val="00AF53D3"/>
    <w:rsid w:val="00AF5A85"/>
    <w:rsid w:val="00AF632E"/>
    <w:rsid w:val="00AF6409"/>
    <w:rsid w:val="00AF67F0"/>
    <w:rsid w:val="00AF746C"/>
    <w:rsid w:val="00AF798E"/>
    <w:rsid w:val="00B00B34"/>
    <w:rsid w:val="00B00D97"/>
    <w:rsid w:val="00B01168"/>
    <w:rsid w:val="00B01267"/>
    <w:rsid w:val="00B018BD"/>
    <w:rsid w:val="00B01F30"/>
    <w:rsid w:val="00B0269A"/>
    <w:rsid w:val="00B02727"/>
    <w:rsid w:val="00B02A9F"/>
    <w:rsid w:val="00B0358A"/>
    <w:rsid w:val="00B0409E"/>
    <w:rsid w:val="00B04546"/>
    <w:rsid w:val="00B04CD1"/>
    <w:rsid w:val="00B04EBE"/>
    <w:rsid w:val="00B04EE3"/>
    <w:rsid w:val="00B0545B"/>
    <w:rsid w:val="00B0582C"/>
    <w:rsid w:val="00B05C4B"/>
    <w:rsid w:val="00B060C5"/>
    <w:rsid w:val="00B060C6"/>
    <w:rsid w:val="00B06179"/>
    <w:rsid w:val="00B066EB"/>
    <w:rsid w:val="00B06B6F"/>
    <w:rsid w:val="00B06DFD"/>
    <w:rsid w:val="00B06E40"/>
    <w:rsid w:val="00B071E3"/>
    <w:rsid w:val="00B07902"/>
    <w:rsid w:val="00B07BBD"/>
    <w:rsid w:val="00B07DCE"/>
    <w:rsid w:val="00B07FAB"/>
    <w:rsid w:val="00B10059"/>
    <w:rsid w:val="00B10210"/>
    <w:rsid w:val="00B10D4E"/>
    <w:rsid w:val="00B10EA1"/>
    <w:rsid w:val="00B11471"/>
    <w:rsid w:val="00B12414"/>
    <w:rsid w:val="00B1259A"/>
    <w:rsid w:val="00B12767"/>
    <w:rsid w:val="00B127B0"/>
    <w:rsid w:val="00B127D6"/>
    <w:rsid w:val="00B1296F"/>
    <w:rsid w:val="00B12B02"/>
    <w:rsid w:val="00B12B6B"/>
    <w:rsid w:val="00B12BDE"/>
    <w:rsid w:val="00B13D51"/>
    <w:rsid w:val="00B1484B"/>
    <w:rsid w:val="00B14986"/>
    <w:rsid w:val="00B14A07"/>
    <w:rsid w:val="00B16697"/>
    <w:rsid w:val="00B1773B"/>
    <w:rsid w:val="00B177AB"/>
    <w:rsid w:val="00B177E5"/>
    <w:rsid w:val="00B17A85"/>
    <w:rsid w:val="00B17DAA"/>
    <w:rsid w:val="00B200BC"/>
    <w:rsid w:val="00B20319"/>
    <w:rsid w:val="00B20347"/>
    <w:rsid w:val="00B206D4"/>
    <w:rsid w:val="00B20D9A"/>
    <w:rsid w:val="00B20E7E"/>
    <w:rsid w:val="00B21224"/>
    <w:rsid w:val="00B2170F"/>
    <w:rsid w:val="00B21F17"/>
    <w:rsid w:val="00B21FA9"/>
    <w:rsid w:val="00B22EFF"/>
    <w:rsid w:val="00B2329A"/>
    <w:rsid w:val="00B23CBD"/>
    <w:rsid w:val="00B240A1"/>
    <w:rsid w:val="00B245CC"/>
    <w:rsid w:val="00B248C9"/>
    <w:rsid w:val="00B24D04"/>
    <w:rsid w:val="00B251CE"/>
    <w:rsid w:val="00B25218"/>
    <w:rsid w:val="00B256FD"/>
    <w:rsid w:val="00B25C7A"/>
    <w:rsid w:val="00B25D9C"/>
    <w:rsid w:val="00B27482"/>
    <w:rsid w:val="00B27E48"/>
    <w:rsid w:val="00B27F9F"/>
    <w:rsid w:val="00B300C3"/>
    <w:rsid w:val="00B30D3B"/>
    <w:rsid w:val="00B30F45"/>
    <w:rsid w:val="00B31E70"/>
    <w:rsid w:val="00B322D9"/>
    <w:rsid w:val="00B3269E"/>
    <w:rsid w:val="00B32D83"/>
    <w:rsid w:val="00B33106"/>
    <w:rsid w:val="00B3360E"/>
    <w:rsid w:val="00B33916"/>
    <w:rsid w:val="00B33C54"/>
    <w:rsid w:val="00B33C82"/>
    <w:rsid w:val="00B34109"/>
    <w:rsid w:val="00B3464B"/>
    <w:rsid w:val="00B347AC"/>
    <w:rsid w:val="00B34E41"/>
    <w:rsid w:val="00B35B6B"/>
    <w:rsid w:val="00B362D9"/>
    <w:rsid w:val="00B363DD"/>
    <w:rsid w:val="00B36455"/>
    <w:rsid w:val="00B36F5E"/>
    <w:rsid w:val="00B3758C"/>
    <w:rsid w:val="00B3783A"/>
    <w:rsid w:val="00B378C2"/>
    <w:rsid w:val="00B379D8"/>
    <w:rsid w:val="00B40089"/>
    <w:rsid w:val="00B4010D"/>
    <w:rsid w:val="00B40380"/>
    <w:rsid w:val="00B406F2"/>
    <w:rsid w:val="00B40B7D"/>
    <w:rsid w:val="00B40F98"/>
    <w:rsid w:val="00B410C7"/>
    <w:rsid w:val="00B41E26"/>
    <w:rsid w:val="00B42C8A"/>
    <w:rsid w:val="00B42D6E"/>
    <w:rsid w:val="00B431AF"/>
    <w:rsid w:val="00B4329A"/>
    <w:rsid w:val="00B433C9"/>
    <w:rsid w:val="00B45040"/>
    <w:rsid w:val="00B45158"/>
    <w:rsid w:val="00B45A2C"/>
    <w:rsid w:val="00B46106"/>
    <w:rsid w:val="00B46125"/>
    <w:rsid w:val="00B46ABA"/>
    <w:rsid w:val="00B47689"/>
    <w:rsid w:val="00B47F09"/>
    <w:rsid w:val="00B50916"/>
    <w:rsid w:val="00B510D5"/>
    <w:rsid w:val="00B51542"/>
    <w:rsid w:val="00B51655"/>
    <w:rsid w:val="00B5172E"/>
    <w:rsid w:val="00B518B4"/>
    <w:rsid w:val="00B52199"/>
    <w:rsid w:val="00B524D8"/>
    <w:rsid w:val="00B525B6"/>
    <w:rsid w:val="00B5289D"/>
    <w:rsid w:val="00B52CD0"/>
    <w:rsid w:val="00B532BB"/>
    <w:rsid w:val="00B53E31"/>
    <w:rsid w:val="00B542DE"/>
    <w:rsid w:val="00B545B1"/>
    <w:rsid w:val="00B5474F"/>
    <w:rsid w:val="00B547CF"/>
    <w:rsid w:val="00B55363"/>
    <w:rsid w:val="00B55942"/>
    <w:rsid w:val="00B56D40"/>
    <w:rsid w:val="00B57BAB"/>
    <w:rsid w:val="00B57C56"/>
    <w:rsid w:val="00B57D64"/>
    <w:rsid w:val="00B60032"/>
    <w:rsid w:val="00B604D4"/>
    <w:rsid w:val="00B6081F"/>
    <w:rsid w:val="00B6089D"/>
    <w:rsid w:val="00B609D8"/>
    <w:rsid w:val="00B615C9"/>
    <w:rsid w:val="00B61A96"/>
    <w:rsid w:val="00B62543"/>
    <w:rsid w:val="00B62CA4"/>
    <w:rsid w:val="00B62CD7"/>
    <w:rsid w:val="00B62D8A"/>
    <w:rsid w:val="00B630B9"/>
    <w:rsid w:val="00B6344F"/>
    <w:rsid w:val="00B63BE7"/>
    <w:rsid w:val="00B64C39"/>
    <w:rsid w:val="00B64EC2"/>
    <w:rsid w:val="00B656AA"/>
    <w:rsid w:val="00B659E9"/>
    <w:rsid w:val="00B65F65"/>
    <w:rsid w:val="00B664FC"/>
    <w:rsid w:val="00B667F0"/>
    <w:rsid w:val="00B66CA1"/>
    <w:rsid w:val="00B66F3F"/>
    <w:rsid w:val="00B675BB"/>
    <w:rsid w:val="00B679B7"/>
    <w:rsid w:val="00B67B71"/>
    <w:rsid w:val="00B67E76"/>
    <w:rsid w:val="00B700DC"/>
    <w:rsid w:val="00B703EF"/>
    <w:rsid w:val="00B70415"/>
    <w:rsid w:val="00B70805"/>
    <w:rsid w:val="00B70C1E"/>
    <w:rsid w:val="00B70E22"/>
    <w:rsid w:val="00B714E7"/>
    <w:rsid w:val="00B71D7A"/>
    <w:rsid w:val="00B7295A"/>
    <w:rsid w:val="00B7299F"/>
    <w:rsid w:val="00B73375"/>
    <w:rsid w:val="00B73708"/>
    <w:rsid w:val="00B73954"/>
    <w:rsid w:val="00B74FCE"/>
    <w:rsid w:val="00B751AB"/>
    <w:rsid w:val="00B75A33"/>
    <w:rsid w:val="00B76754"/>
    <w:rsid w:val="00B76A9E"/>
    <w:rsid w:val="00B774DC"/>
    <w:rsid w:val="00B779A3"/>
    <w:rsid w:val="00B801D3"/>
    <w:rsid w:val="00B802F9"/>
    <w:rsid w:val="00B80374"/>
    <w:rsid w:val="00B80554"/>
    <w:rsid w:val="00B80678"/>
    <w:rsid w:val="00B809A2"/>
    <w:rsid w:val="00B80F90"/>
    <w:rsid w:val="00B81206"/>
    <w:rsid w:val="00B81CC8"/>
    <w:rsid w:val="00B81DF5"/>
    <w:rsid w:val="00B82065"/>
    <w:rsid w:val="00B82142"/>
    <w:rsid w:val="00B82DB8"/>
    <w:rsid w:val="00B83288"/>
    <w:rsid w:val="00B833A9"/>
    <w:rsid w:val="00B83D99"/>
    <w:rsid w:val="00B840BA"/>
    <w:rsid w:val="00B8441C"/>
    <w:rsid w:val="00B8446C"/>
    <w:rsid w:val="00B847A6"/>
    <w:rsid w:val="00B85E50"/>
    <w:rsid w:val="00B85EF6"/>
    <w:rsid w:val="00B8627F"/>
    <w:rsid w:val="00B87903"/>
    <w:rsid w:val="00B87B6C"/>
    <w:rsid w:val="00B87DB7"/>
    <w:rsid w:val="00B910FF"/>
    <w:rsid w:val="00B91168"/>
    <w:rsid w:val="00B91259"/>
    <w:rsid w:val="00B913AC"/>
    <w:rsid w:val="00B92217"/>
    <w:rsid w:val="00B9276B"/>
    <w:rsid w:val="00B92D87"/>
    <w:rsid w:val="00B940E4"/>
    <w:rsid w:val="00B95060"/>
    <w:rsid w:val="00B9543E"/>
    <w:rsid w:val="00B95577"/>
    <w:rsid w:val="00B95722"/>
    <w:rsid w:val="00B9615D"/>
    <w:rsid w:val="00B9620B"/>
    <w:rsid w:val="00B96245"/>
    <w:rsid w:val="00B9673C"/>
    <w:rsid w:val="00B96C82"/>
    <w:rsid w:val="00B96CD7"/>
    <w:rsid w:val="00B97096"/>
    <w:rsid w:val="00B97751"/>
    <w:rsid w:val="00B97C99"/>
    <w:rsid w:val="00BA022A"/>
    <w:rsid w:val="00BA0737"/>
    <w:rsid w:val="00BA0754"/>
    <w:rsid w:val="00BA0B91"/>
    <w:rsid w:val="00BA101C"/>
    <w:rsid w:val="00BA12FE"/>
    <w:rsid w:val="00BA13E8"/>
    <w:rsid w:val="00BA1FC8"/>
    <w:rsid w:val="00BA250A"/>
    <w:rsid w:val="00BA28EB"/>
    <w:rsid w:val="00BA2E23"/>
    <w:rsid w:val="00BA2EA3"/>
    <w:rsid w:val="00BA3103"/>
    <w:rsid w:val="00BA3221"/>
    <w:rsid w:val="00BA34DB"/>
    <w:rsid w:val="00BA39EF"/>
    <w:rsid w:val="00BA3FA8"/>
    <w:rsid w:val="00BA5C6D"/>
    <w:rsid w:val="00BA5F16"/>
    <w:rsid w:val="00BA6D15"/>
    <w:rsid w:val="00BA7245"/>
    <w:rsid w:val="00BA78FA"/>
    <w:rsid w:val="00BB005F"/>
    <w:rsid w:val="00BB0405"/>
    <w:rsid w:val="00BB04C5"/>
    <w:rsid w:val="00BB0597"/>
    <w:rsid w:val="00BB06F1"/>
    <w:rsid w:val="00BB077F"/>
    <w:rsid w:val="00BB142C"/>
    <w:rsid w:val="00BB1AD8"/>
    <w:rsid w:val="00BB22FF"/>
    <w:rsid w:val="00BB2940"/>
    <w:rsid w:val="00BB2BF8"/>
    <w:rsid w:val="00BB3DBB"/>
    <w:rsid w:val="00BB4BEB"/>
    <w:rsid w:val="00BB4FED"/>
    <w:rsid w:val="00BB5041"/>
    <w:rsid w:val="00BB51C2"/>
    <w:rsid w:val="00BB560B"/>
    <w:rsid w:val="00BB5825"/>
    <w:rsid w:val="00BB5EF1"/>
    <w:rsid w:val="00BB6469"/>
    <w:rsid w:val="00BB653F"/>
    <w:rsid w:val="00BB6555"/>
    <w:rsid w:val="00BB655E"/>
    <w:rsid w:val="00BB668F"/>
    <w:rsid w:val="00BB771B"/>
    <w:rsid w:val="00BB7B13"/>
    <w:rsid w:val="00BB7C7C"/>
    <w:rsid w:val="00BB7CA9"/>
    <w:rsid w:val="00BC0F87"/>
    <w:rsid w:val="00BC13EE"/>
    <w:rsid w:val="00BC14FA"/>
    <w:rsid w:val="00BC1926"/>
    <w:rsid w:val="00BC1F89"/>
    <w:rsid w:val="00BC288C"/>
    <w:rsid w:val="00BC2AC3"/>
    <w:rsid w:val="00BC4310"/>
    <w:rsid w:val="00BC43F2"/>
    <w:rsid w:val="00BC4848"/>
    <w:rsid w:val="00BC4FDE"/>
    <w:rsid w:val="00BC5852"/>
    <w:rsid w:val="00BC58F1"/>
    <w:rsid w:val="00BC694B"/>
    <w:rsid w:val="00BC6CA4"/>
    <w:rsid w:val="00BC7C82"/>
    <w:rsid w:val="00BC7D3D"/>
    <w:rsid w:val="00BD0182"/>
    <w:rsid w:val="00BD04A7"/>
    <w:rsid w:val="00BD08A9"/>
    <w:rsid w:val="00BD0D46"/>
    <w:rsid w:val="00BD1C9B"/>
    <w:rsid w:val="00BD2262"/>
    <w:rsid w:val="00BD2411"/>
    <w:rsid w:val="00BD2A1D"/>
    <w:rsid w:val="00BD2DC3"/>
    <w:rsid w:val="00BD2E5B"/>
    <w:rsid w:val="00BD3241"/>
    <w:rsid w:val="00BD44BF"/>
    <w:rsid w:val="00BD4778"/>
    <w:rsid w:val="00BD5123"/>
    <w:rsid w:val="00BD5AB0"/>
    <w:rsid w:val="00BD5D57"/>
    <w:rsid w:val="00BD62C2"/>
    <w:rsid w:val="00BD6500"/>
    <w:rsid w:val="00BD6A83"/>
    <w:rsid w:val="00BD6BBD"/>
    <w:rsid w:val="00BD6D4A"/>
    <w:rsid w:val="00BD78A8"/>
    <w:rsid w:val="00BD791E"/>
    <w:rsid w:val="00BD7E58"/>
    <w:rsid w:val="00BE1172"/>
    <w:rsid w:val="00BE1A40"/>
    <w:rsid w:val="00BE1B5D"/>
    <w:rsid w:val="00BE2152"/>
    <w:rsid w:val="00BE2191"/>
    <w:rsid w:val="00BE2338"/>
    <w:rsid w:val="00BE2AD7"/>
    <w:rsid w:val="00BE3151"/>
    <w:rsid w:val="00BE3E91"/>
    <w:rsid w:val="00BE3F59"/>
    <w:rsid w:val="00BE418F"/>
    <w:rsid w:val="00BE47C9"/>
    <w:rsid w:val="00BE4F53"/>
    <w:rsid w:val="00BE50E0"/>
    <w:rsid w:val="00BE5197"/>
    <w:rsid w:val="00BE51BA"/>
    <w:rsid w:val="00BE5C07"/>
    <w:rsid w:val="00BE5DC3"/>
    <w:rsid w:val="00BE6483"/>
    <w:rsid w:val="00BE6C3E"/>
    <w:rsid w:val="00BE6F6F"/>
    <w:rsid w:val="00BE73CB"/>
    <w:rsid w:val="00BE757B"/>
    <w:rsid w:val="00BE7DB4"/>
    <w:rsid w:val="00BF07FC"/>
    <w:rsid w:val="00BF094B"/>
    <w:rsid w:val="00BF0B0D"/>
    <w:rsid w:val="00BF0B56"/>
    <w:rsid w:val="00BF1F30"/>
    <w:rsid w:val="00BF2329"/>
    <w:rsid w:val="00BF2ED2"/>
    <w:rsid w:val="00BF2F24"/>
    <w:rsid w:val="00BF35CE"/>
    <w:rsid w:val="00BF363A"/>
    <w:rsid w:val="00BF3AD8"/>
    <w:rsid w:val="00BF3F42"/>
    <w:rsid w:val="00BF408F"/>
    <w:rsid w:val="00BF4150"/>
    <w:rsid w:val="00BF44E9"/>
    <w:rsid w:val="00BF4874"/>
    <w:rsid w:val="00BF4CDB"/>
    <w:rsid w:val="00BF4EFB"/>
    <w:rsid w:val="00BF553D"/>
    <w:rsid w:val="00BF5D84"/>
    <w:rsid w:val="00BF61CA"/>
    <w:rsid w:val="00BF6210"/>
    <w:rsid w:val="00BF6B7D"/>
    <w:rsid w:val="00BF6E5E"/>
    <w:rsid w:val="00BF6F01"/>
    <w:rsid w:val="00BF7776"/>
    <w:rsid w:val="00C0030B"/>
    <w:rsid w:val="00C0067C"/>
    <w:rsid w:val="00C00A93"/>
    <w:rsid w:val="00C00C81"/>
    <w:rsid w:val="00C00F92"/>
    <w:rsid w:val="00C0102F"/>
    <w:rsid w:val="00C01781"/>
    <w:rsid w:val="00C01883"/>
    <w:rsid w:val="00C01A7B"/>
    <w:rsid w:val="00C01CFA"/>
    <w:rsid w:val="00C0205B"/>
    <w:rsid w:val="00C02377"/>
    <w:rsid w:val="00C02B9E"/>
    <w:rsid w:val="00C02C39"/>
    <w:rsid w:val="00C02D01"/>
    <w:rsid w:val="00C034F0"/>
    <w:rsid w:val="00C0581E"/>
    <w:rsid w:val="00C05EE2"/>
    <w:rsid w:val="00C068ED"/>
    <w:rsid w:val="00C06E14"/>
    <w:rsid w:val="00C06FC1"/>
    <w:rsid w:val="00C0728C"/>
    <w:rsid w:val="00C07A5E"/>
    <w:rsid w:val="00C07F6C"/>
    <w:rsid w:val="00C100C9"/>
    <w:rsid w:val="00C1068A"/>
    <w:rsid w:val="00C10DA7"/>
    <w:rsid w:val="00C10DFA"/>
    <w:rsid w:val="00C10E69"/>
    <w:rsid w:val="00C11A12"/>
    <w:rsid w:val="00C11E78"/>
    <w:rsid w:val="00C12157"/>
    <w:rsid w:val="00C12248"/>
    <w:rsid w:val="00C12835"/>
    <w:rsid w:val="00C1324F"/>
    <w:rsid w:val="00C13EB4"/>
    <w:rsid w:val="00C142DE"/>
    <w:rsid w:val="00C14460"/>
    <w:rsid w:val="00C15417"/>
    <w:rsid w:val="00C15B5A"/>
    <w:rsid w:val="00C162D9"/>
    <w:rsid w:val="00C16317"/>
    <w:rsid w:val="00C16577"/>
    <w:rsid w:val="00C16FB3"/>
    <w:rsid w:val="00C1737C"/>
    <w:rsid w:val="00C174E2"/>
    <w:rsid w:val="00C17A43"/>
    <w:rsid w:val="00C17D63"/>
    <w:rsid w:val="00C17EE3"/>
    <w:rsid w:val="00C2027C"/>
    <w:rsid w:val="00C20CF9"/>
    <w:rsid w:val="00C21554"/>
    <w:rsid w:val="00C216C3"/>
    <w:rsid w:val="00C21D78"/>
    <w:rsid w:val="00C22D29"/>
    <w:rsid w:val="00C22EE5"/>
    <w:rsid w:val="00C233E7"/>
    <w:rsid w:val="00C2366B"/>
    <w:rsid w:val="00C24836"/>
    <w:rsid w:val="00C24AE4"/>
    <w:rsid w:val="00C24B4C"/>
    <w:rsid w:val="00C24C1B"/>
    <w:rsid w:val="00C24D33"/>
    <w:rsid w:val="00C255CF"/>
    <w:rsid w:val="00C2639E"/>
    <w:rsid w:val="00C26E5A"/>
    <w:rsid w:val="00C27716"/>
    <w:rsid w:val="00C27C4D"/>
    <w:rsid w:val="00C30821"/>
    <w:rsid w:val="00C30E2B"/>
    <w:rsid w:val="00C30F75"/>
    <w:rsid w:val="00C31006"/>
    <w:rsid w:val="00C31A0F"/>
    <w:rsid w:val="00C31E7D"/>
    <w:rsid w:val="00C3252D"/>
    <w:rsid w:val="00C32736"/>
    <w:rsid w:val="00C32CE1"/>
    <w:rsid w:val="00C32F76"/>
    <w:rsid w:val="00C33184"/>
    <w:rsid w:val="00C3364A"/>
    <w:rsid w:val="00C338C4"/>
    <w:rsid w:val="00C34328"/>
    <w:rsid w:val="00C34359"/>
    <w:rsid w:val="00C346D7"/>
    <w:rsid w:val="00C359F8"/>
    <w:rsid w:val="00C35BD1"/>
    <w:rsid w:val="00C35DC7"/>
    <w:rsid w:val="00C36427"/>
    <w:rsid w:val="00C3644A"/>
    <w:rsid w:val="00C372BD"/>
    <w:rsid w:val="00C37308"/>
    <w:rsid w:val="00C375B0"/>
    <w:rsid w:val="00C378E3"/>
    <w:rsid w:val="00C3794B"/>
    <w:rsid w:val="00C37B4C"/>
    <w:rsid w:val="00C37C6A"/>
    <w:rsid w:val="00C37CD2"/>
    <w:rsid w:val="00C37F9C"/>
    <w:rsid w:val="00C40BCF"/>
    <w:rsid w:val="00C41032"/>
    <w:rsid w:val="00C41069"/>
    <w:rsid w:val="00C418A6"/>
    <w:rsid w:val="00C41AE7"/>
    <w:rsid w:val="00C4240B"/>
    <w:rsid w:val="00C4336A"/>
    <w:rsid w:val="00C43EC0"/>
    <w:rsid w:val="00C43FE4"/>
    <w:rsid w:val="00C44527"/>
    <w:rsid w:val="00C44835"/>
    <w:rsid w:val="00C452A7"/>
    <w:rsid w:val="00C458C4"/>
    <w:rsid w:val="00C45A9F"/>
    <w:rsid w:val="00C45EE7"/>
    <w:rsid w:val="00C46423"/>
    <w:rsid w:val="00C474CA"/>
    <w:rsid w:val="00C47701"/>
    <w:rsid w:val="00C47A89"/>
    <w:rsid w:val="00C47FB1"/>
    <w:rsid w:val="00C5118D"/>
    <w:rsid w:val="00C51B63"/>
    <w:rsid w:val="00C51EF2"/>
    <w:rsid w:val="00C527B0"/>
    <w:rsid w:val="00C52814"/>
    <w:rsid w:val="00C52A49"/>
    <w:rsid w:val="00C52B06"/>
    <w:rsid w:val="00C52BDA"/>
    <w:rsid w:val="00C539E3"/>
    <w:rsid w:val="00C54C21"/>
    <w:rsid w:val="00C55A94"/>
    <w:rsid w:val="00C55E73"/>
    <w:rsid w:val="00C5689F"/>
    <w:rsid w:val="00C56D22"/>
    <w:rsid w:val="00C56E78"/>
    <w:rsid w:val="00C573CA"/>
    <w:rsid w:val="00C57ED9"/>
    <w:rsid w:val="00C61F91"/>
    <w:rsid w:val="00C62107"/>
    <w:rsid w:val="00C62A07"/>
    <w:rsid w:val="00C62D85"/>
    <w:rsid w:val="00C63292"/>
    <w:rsid w:val="00C63EE5"/>
    <w:rsid w:val="00C641B2"/>
    <w:rsid w:val="00C64922"/>
    <w:rsid w:val="00C64957"/>
    <w:rsid w:val="00C64C47"/>
    <w:rsid w:val="00C65241"/>
    <w:rsid w:val="00C65C50"/>
    <w:rsid w:val="00C66897"/>
    <w:rsid w:val="00C669D6"/>
    <w:rsid w:val="00C67B91"/>
    <w:rsid w:val="00C70562"/>
    <w:rsid w:val="00C7057B"/>
    <w:rsid w:val="00C706C5"/>
    <w:rsid w:val="00C70CC1"/>
    <w:rsid w:val="00C7127A"/>
    <w:rsid w:val="00C71743"/>
    <w:rsid w:val="00C71967"/>
    <w:rsid w:val="00C721C7"/>
    <w:rsid w:val="00C724D4"/>
    <w:rsid w:val="00C7254C"/>
    <w:rsid w:val="00C733B4"/>
    <w:rsid w:val="00C738C5"/>
    <w:rsid w:val="00C74758"/>
    <w:rsid w:val="00C74EF8"/>
    <w:rsid w:val="00C750FF"/>
    <w:rsid w:val="00C7606D"/>
    <w:rsid w:val="00C76129"/>
    <w:rsid w:val="00C767ED"/>
    <w:rsid w:val="00C76868"/>
    <w:rsid w:val="00C76BA0"/>
    <w:rsid w:val="00C773D8"/>
    <w:rsid w:val="00C779EB"/>
    <w:rsid w:val="00C77C56"/>
    <w:rsid w:val="00C8021C"/>
    <w:rsid w:val="00C80427"/>
    <w:rsid w:val="00C80A8B"/>
    <w:rsid w:val="00C80CD8"/>
    <w:rsid w:val="00C8102F"/>
    <w:rsid w:val="00C81617"/>
    <w:rsid w:val="00C8162C"/>
    <w:rsid w:val="00C81936"/>
    <w:rsid w:val="00C81DF2"/>
    <w:rsid w:val="00C81E2C"/>
    <w:rsid w:val="00C81F3B"/>
    <w:rsid w:val="00C826B6"/>
    <w:rsid w:val="00C826F5"/>
    <w:rsid w:val="00C829D3"/>
    <w:rsid w:val="00C82DE2"/>
    <w:rsid w:val="00C83878"/>
    <w:rsid w:val="00C83C97"/>
    <w:rsid w:val="00C84356"/>
    <w:rsid w:val="00C8492D"/>
    <w:rsid w:val="00C84ECF"/>
    <w:rsid w:val="00C85358"/>
    <w:rsid w:val="00C85FE2"/>
    <w:rsid w:val="00C87004"/>
    <w:rsid w:val="00C87774"/>
    <w:rsid w:val="00C909C9"/>
    <w:rsid w:val="00C90B1B"/>
    <w:rsid w:val="00C917F6"/>
    <w:rsid w:val="00C922EA"/>
    <w:rsid w:val="00C92622"/>
    <w:rsid w:val="00C92A62"/>
    <w:rsid w:val="00C92C19"/>
    <w:rsid w:val="00C92E43"/>
    <w:rsid w:val="00C92FF9"/>
    <w:rsid w:val="00C93B9D"/>
    <w:rsid w:val="00C9439D"/>
    <w:rsid w:val="00C961BA"/>
    <w:rsid w:val="00C96312"/>
    <w:rsid w:val="00C967C0"/>
    <w:rsid w:val="00C96AF7"/>
    <w:rsid w:val="00C96BA3"/>
    <w:rsid w:val="00C971B0"/>
    <w:rsid w:val="00C97316"/>
    <w:rsid w:val="00C976A3"/>
    <w:rsid w:val="00CA08B3"/>
    <w:rsid w:val="00CA18B9"/>
    <w:rsid w:val="00CA1A8D"/>
    <w:rsid w:val="00CA1E25"/>
    <w:rsid w:val="00CA224E"/>
    <w:rsid w:val="00CA24F1"/>
    <w:rsid w:val="00CA2A77"/>
    <w:rsid w:val="00CA2AF4"/>
    <w:rsid w:val="00CA358C"/>
    <w:rsid w:val="00CA3AF3"/>
    <w:rsid w:val="00CA446F"/>
    <w:rsid w:val="00CA4847"/>
    <w:rsid w:val="00CA48EC"/>
    <w:rsid w:val="00CA4B0B"/>
    <w:rsid w:val="00CA4D21"/>
    <w:rsid w:val="00CA5E61"/>
    <w:rsid w:val="00CA654E"/>
    <w:rsid w:val="00CA65DA"/>
    <w:rsid w:val="00CA66C8"/>
    <w:rsid w:val="00CA6713"/>
    <w:rsid w:val="00CA699C"/>
    <w:rsid w:val="00CA6E82"/>
    <w:rsid w:val="00CA72E0"/>
    <w:rsid w:val="00CA7692"/>
    <w:rsid w:val="00CA76B4"/>
    <w:rsid w:val="00CA7852"/>
    <w:rsid w:val="00CA7EFE"/>
    <w:rsid w:val="00CB0504"/>
    <w:rsid w:val="00CB1174"/>
    <w:rsid w:val="00CB1279"/>
    <w:rsid w:val="00CB1642"/>
    <w:rsid w:val="00CB21AB"/>
    <w:rsid w:val="00CB2603"/>
    <w:rsid w:val="00CB32B1"/>
    <w:rsid w:val="00CB4372"/>
    <w:rsid w:val="00CB4950"/>
    <w:rsid w:val="00CB4D8B"/>
    <w:rsid w:val="00CB4EF1"/>
    <w:rsid w:val="00CB596E"/>
    <w:rsid w:val="00CB5A7C"/>
    <w:rsid w:val="00CB708D"/>
    <w:rsid w:val="00CB70BE"/>
    <w:rsid w:val="00CC016A"/>
    <w:rsid w:val="00CC071D"/>
    <w:rsid w:val="00CC1852"/>
    <w:rsid w:val="00CC1E78"/>
    <w:rsid w:val="00CC2207"/>
    <w:rsid w:val="00CC2828"/>
    <w:rsid w:val="00CC2B51"/>
    <w:rsid w:val="00CC2C43"/>
    <w:rsid w:val="00CC35CA"/>
    <w:rsid w:val="00CC36BA"/>
    <w:rsid w:val="00CC3AE9"/>
    <w:rsid w:val="00CC3FEF"/>
    <w:rsid w:val="00CC467B"/>
    <w:rsid w:val="00CC5E99"/>
    <w:rsid w:val="00CC6210"/>
    <w:rsid w:val="00CC6484"/>
    <w:rsid w:val="00CC6965"/>
    <w:rsid w:val="00CC6DC2"/>
    <w:rsid w:val="00CC7194"/>
    <w:rsid w:val="00CC7539"/>
    <w:rsid w:val="00CC7819"/>
    <w:rsid w:val="00CD0314"/>
    <w:rsid w:val="00CD0443"/>
    <w:rsid w:val="00CD047C"/>
    <w:rsid w:val="00CD060D"/>
    <w:rsid w:val="00CD0BF0"/>
    <w:rsid w:val="00CD1BA4"/>
    <w:rsid w:val="00CD21F0"/>
    <w:rsid w:val="00CD230D"/>
    <w:rsid w:val="00CD26E8"/>
    <w:rsid w:val="00CD2B39"/>
    <w:rsid w:val="00CD2B7E"/>
    <w:rsid w:val="00CD2C68"/>
    <w:rsid w:val="00CD2E36"/>
    <w:rsid w:val="00CD2FB5"/>
    <w:rsid w:val="00CD33AC"/>
    <w:rsid w:val="00CD3754"/>
    <w:rsid w:val="00CD3AAA"/>
    <w:rsid w:val="00CD426B"/>
    <w:rsid w:val="00CD50E7"/>
    <w:rsid w:val="00CD537A"/>
    <w:rsid w:val="00CD5CB6"/>
    <w:rsid w:val="00CD5D59"/>
    <w:rsid w:val="00CD5F22"/>
    <w:rsid w:val="00CD5F50"/>
    <w:rsid w:val="00CD64D0"/>
    <w:rsid w:val="00CD6646"/>
    <w:rsid w:val="00CD6C5A"/>
    <w:rsid w:val="00CD6D37"/>
    <w:rsid w:val="00CD72C2"/>
    <w:rsid w:val="00CD72D1"/>
    <w:rsid w:val="00CD75B5"/>
    <w:rsid w:val="00CD76AD"/>
    <w:rsid w:val="00CD7C80"/>
    <w:rsid w:val="00CE0571"/>
    <w:rsid w:val="00CE09A3"/>
    <w:rsid w:val="00CE0E3B"/>
    <w:rsid w:val="00CE113F"/>
    <w:rsid w:val="00CE1800"/>
    <w:rsid w:val="00CE1941"/>
    <w:rsid w:val="00CE202B"/>
    <w:rsid w:val="00CE2251"/>
    <w:rsid w:val="00CE245A"/>
    <w:rsid w:val="00CE2D87"/>
    <w:rsid w:val="00CE3002"/>
    <w:rsid w:val="00CE3C2C"/>
    <w:rsid w:val="00CE474A"/>
    <w:rsid w:val="00CE4DE1"/>
    <w:rsid w:val="00CE6513"/>
    <w:rsid w:val="00CE6BA7"/>
    <w:rsid w:val="00CE70F6"/>
    <w:rsid w:val="00CE7B9B"/>
    <w:rsid w:val="00CF04F8"/>
    <w:rsid w:val="00CF0521"/>
    <w:rsid w:val="00CF06F2"/>
    <w:rsid w:val="00CF0968"/>
    <w:rsid w:val="00CF09B9"/>
    <w:rsid w:val="00CF14C3"/>
    <w:rsid w:val="00CF1ACB"/>
    <w:rsid w:val="00CF1C8E"/>
    <w:rsid w:val="00CF35F4"/>
    <w:rsid w:val="00CF395C"/>
    <w:rsid w:val="00CF39F5"/>
    <w:rsid w:val="00CF4DAF"/>
    <w:rsid w:val="00CF55F2"/>
    <w:rsid w:val="00CF605F"/>
    <w:rsid w:val="00CF65CF"/>
    <w:rsid w:val="00CF675E"/>
    <w:rsid w:val="00CF69C4"/>
    <w:rsid w:val="00CF72CB"/>
    <w:rsid w:val="00CF74C7"/>
    <w:rsid w:val="00D00358"/>
    <w:rsid w:val="00D00374"/>
    <w:rsid w:val="00D00917"/>
    <w:rsid w:val="00D00B30"/>
    <w:rsid w:val="00D023A4"/>
    <w:rsid w:val="00D02438"/>
    <w:rsid w:val="00D025EB"/>
    <w:rsid w:val="00D0297C"/>
    <w:rsid w:val="00D02C1C"/>
    <w:rsid w:val="00D02F65"/>
    <w:rsid w:val="00D03059"/>
    <w:rsid w:val="00D03595"/>
    <w:rsid w:val="00D037E1"/>
    <w:rsid w:val="00D039A6"/>
    <w:rsid w:val="00D03E14"/>
    <w:rsid w:val="00D03E34"/>
    <w:rsid w:val="00D03FDB"/>
    <w:rsid w:val="00D044E2"/>
    <w:rsid w:val="00D05035"/>
    <w:rsid w:val="00D05456"/>
    <w:rsid w:val="00D056C9"/>
    <w:rsid w:val="00D05D62"/>
    <w:rsid w:val="00D05D8B"/>
    <w:rsid w:val="00D0641A"/>
    <w:rsid w:val="00D06577"/>
    <w:rsid w:val="00D06887"/>
    <w:rsid w:val="00D06A10"/>
    <w:rsid w:val="00D06F9A"/>
    <w:rsid w:val="00D0709B"/>
    <w:rsid w:val="00D07403"/>
    <w:rsid w:val="00D07663"/>
    <w:rsid w:val="00D0781A"/>
    <w:rsid w:val="00D10606"/>
    <w:rsid w:val="00D109E1"/>
    <w:rsid w:val="00D10B52"/>
    <w:rsid w:val="00D10E29"/>
    <w:rsid w:val="00D10E4B"/>
    <w:rsid w:val="00D11383"/>
    <w:rsid w:val="00D11389"/>
    <w:rsid w:val="00D11A7D"/>
    <w:rsid w:val="00D12AC5"/>
    <w:rsid w:val="00D1380D"/>
    <w:rsid w:val="00D13C87"/>
    <w:rsid w:val="00D13E67"/>
    <w:rsid w:val="00D13FCD"/>
    <w:rsid w:val="00D14293"/>
    <w:rsid w:val="00D14A3F"/>
    <w:rsid w:val="00D151E7"/>
    <w:rsid w:val="00D15283"/>
    <w:rsid w:val="00D159C4"/>
    <w:rsid w:val="00D15D40"/>
    <w:rsid w:val="00D16901"/>
    <w:rsid w:val="00D16B3D"/>
    <w:rsid w:val="00D16BB8"/>
    <w:rsid w:val="00D16CEE"/>
    <w:rsid w:val="00D16FFC"/>
    <w:rsid w:val="00D174AE"/>
    <w:rsid w:val="00D1753F"/>
    <w:rsid w:val="00D1767F"/>
    <w:rsid w:val="00D20153"/>
    <w:rsid w:val="00D20A8B"/>
    <w:rsid w:val="00D2150C"/>
    <w:rsid w:val="00D21839"/>
    <w:rsid w:val="00D21913"/>
    <w:rsid w:val="00D21D67"/>
    <w:rsid w:val="00D21EC1"/>
    <w:rsid w:val="00D21FC2"/>
    <w:rsid w:val="00D22A19"/>
    <w:rsid w:val="00D22B4A"/>
    <w:rsid w:val="00D22EE5"/>
    <w:rsid w:val="00D232A9"/>
    <w:rsid w:val="00D23A8C"/>
    <w:rsid w:val="00D23F9F"/>
    <w:rsid w:val="00D2429D"/>
    <w:rsid w:val="00D2432A"/>
    <w:rsid w:val="00D244D8"/>
    <w:rsid w:val="00D247D5"/>
    <w:rsid w:val="00D248D5"/>
    <w:rsid w:val="00D249F6"/>
    <w:rsid w:val="00D24D0D"/>
    <w:rsid w:val="00D2528E"/>
    <w:rsid w:val="00D253BD"/>
    <w:rsid w:val="00D25E62"/>
    <w:rsid w:val="00D26264"/>
    <w:rsid w:val="00D26DD0"/>
    <w:rsid w:val="00D26E1D"/>
    <w:rsid w:val="00D2704A"/>
    <w:rsid w:val="00D27E5C"/>
    <w:rsid w:val="00D30842"/>
    <w:rsid w:val="00D30CC3"/>
    <w:rsid w:val="00D3146A"/>
    <w:rsid w:val="00D317BA"/>
    <w:rsid w:val="00D31C83"/>
    <w:rsid w:val="00D32FD2"/>
    <w:rsid w:val="00D33168"/>
    <w:rsid w:val="00D3319B"/>
    <w:rsid w:val="00D34C67"/>
    <w:rsid w:val="00D3532E"/>
    <w:rsid w:val="00D357F6"/>
    <w:rsid w:val="00D35E3F"/>
    <w:rsid w:val="00D36034"/>
    <w:rsid w:val="00D3650D"/>
    <w:rsid w:val="00D36A10"/>
    <w:rsid w:val="00D36B1F"/>
    <w:rsid w:val="00D36BEC"/>
    <w:rsid w:val="00D3785D"/>
    <w:rsid w:val="00D37E27"/>
    <w:rsid w:val="00D406A6"/>
    <w:rsid w:val="00D408C5"/>
    <w:rsid w:val="00D40936"/>
    <w:rsid w:val="00D40ABE"/>
    <w:rsid w:val="00D41523"/>
    <w:rsid w:val="00D41F2E"/>
    <w:rsid w:val="00D422BE"/>
    <w:rsid w:val="00D42C8B"/>
    <w:rsid w:val="00D42FA9"/>
    <w:rsid w:val="00D4313E"/>
    <w:rsid w:val="00D43149"/>
    <w:rsid w:val="00D43C41"/>
    <w:rsid w:val="00D443E3"/>
    <w:rsid w:val="00D44B8C"/>
    <w:rsid w:val="00D45FD5"/>
    <w:rsid w:val="00D46765"/>
    <w:rsid w:val="00D468D5"/>
    <w:rsid w:val="00D46AF6"/>
    <w:rsid w:val="00D471B9"/>
    <w:rsid w:val="00D47C73"/>
    <w:rsid w:val="00D5036B"/>
    <w:rsid w:val="00D5065F"/>
    <w:rsid w:val="00D50AC7"/>
    <w:rsid w:val="00D51019"/>
    <w:rsid w:val="00D51956"/>
    <w:rsid w:val="00D51DC9"/>
    <w:rsid w:val="00D520E4"/>
    <w:rsid w:val="00D52292"/>
    <w:rsid w:val="00D5272F"/>
    <w:rsid w:val="00D52A8E"/>
    <w:rsid w:val="00D52B84"/>
    <w:rsid w:val="00D52C23"/>
    <w:rsid w:val="00D52EA1"/>
    <w:rsid w:val="00D53412"/>
    <w:rsid w:val="00D534DA"/>
    <w:rsid w:val="00D53E05"/>
    <w:rsid w:val="00D53F1A"/>
    <w:rsid w:val="00D54BB9"/>
    <w:rsid w:val="00D54E26"/>
    <w:rsid w:val="00D54F16"/>
    <w:rsid w:val="00D552C2"/>
    <w:rsid w:val="00D55B6B"/>
    <w:rsid w:val="00D55E22"/>
    <w:rsid w:val="00D56306"/>
    <w:rsid w:val="00D563B3"/>
    <w:rsid w:val="00D565C0"/>
    <w:rsid w:val="00D5677E"/>
    <w:rsid w:val="00D56885"/>
    <w:rsid w:val="00D56934"/>
    <w:rsid w:val="00D56B70"/>
    <w:rsid w:val="00D56C10"/>
    <w:rsid w:val="00D57124"/>
    <w:rsid w:val="00D57DFA"/>
    <w:rsid w:val="00D57EC9"/>
    <w:rsid w:val="00D60AF1"/>
    <w:rsid w:val="00D60B9C"/>
    <w:rsid w:val="00D60DF9"/>
    <w:rsid w:val="00D611A7"/>
    <w:rsid w:val="00D611FF"/>
    <w:rsid w:val="00D61E32"/>
    <w:rsid w:val="00D625A5"/>
    <w:rsid w:val="00D62B56"/>
    <w:rsid w:val="00D6347D"/>
    <w:rsid w:val="00D63819"/>
    <w:rsid w:val="00D63E06"/>
    <w:rsid w:val="00D6440F"/>
    <w:rsid w:val="00D64707"/>
    <w:rsid w:val="00D64952"/>
    <w:rsid w:val="00D6540B"/>
    <w:rsid w:val="00D6591F"/>
    <w:rsid w:val="00D663DA"/>
    <w:rsid w:val="00D6653E"/>
    <w:rsid w:val="00D66B01"/>
    <w:rsid w:val="00D675AF"/>
    <w:rsid w:val="00D67D7A"/>
    <w:rsid w:val="00D67E49"/>
    <w:rsid w:val="00D7096A"/>
    <w:rsid w:val="00D70B0A"/>
    <w:rsid w:val="00D70E97"/>
    <w:rsid w:val="00D71C66"/>
    <w:rsid w:val="00D7200D"/>
    <w:rsid w:val="00D72624"/>
    <w:rsid w:val="00D729E9"/>
    <w:rsid w:val="00D72A2D"/>
    <w:rsid w:val="00D72E57"/>
    <w:rsid w:val="00D7352D"/>
    <w:rsid w:val="00D740F6"/>
    <w:rsid w:val="00D74146"/>
    <w:rsid w:val="00D75258"/>
    <w:rsid w:val="00D752BE"/>
    <w:rsid w:val="00D752FD"/>
    <w:rsid w:val="00D759FA"/>
    <w:rsid w:val="00D75C90"/>
    <w:rsid w:val="00D76432"/>
    <w:rsid w:val="00D76EDE"/>
    <w:rsid w:val="00D7735B"/>
    <w:rsid w:val="00D775DC"/>
    <w:rsid w:val="00D779FC"/>
    <w:rsid w:val="00D77F82"/>
    <w:rsid w:val="00D803F9"/>
    <w:rsid w:val="00D80857"/>
    <w:rsid w:val="00D80F93"/>
    <w:rsid w:val="00D80FC2"/>
    <w:rsid w:val="00D81010"/>
    <w:rsid w:val="00D81535"/>
    <w:rsid w:val="00D815EF"/>
    <w:rsid w:val="00D81BC6"/>
    <w:rsid w:val="00D81C9F"/>
    <w:rsid w:val="00D82D11"/>
    <w:rsid w:val="00D82D14"/>
    <w:rsid w:val="00D82F05"/>
    <w:rsid w:val="00D830F0"/>
    <w:rsid w:val="00D832DA"/>
    <w:rsid w:val="00D83AD2"/>
    <w:rsid w:val="00D83FA5"/>
    <w:rsid w:val="00D840CF"/>
    <w:rsid w:val="00D84444"/>
    <w:rsid w:val="00D855E8"/>
    <w:rsid w:val="00D85C16"/>
    <w:rsid w:val="00D86770"/>
    <w:rsid w:val="00D86FF5"/>
    <w:rsid w:val="00D87477"/>
    <w:rsid w:val="00D87E90"/>
    <w:rsid w:val="00D87FDD"/>
    <w:rsid w:val="00D90303"/>
    <w:rsid w:val="00D907EF"/>
    <w:rsid w:val="00D90C92"/>
    <w:rsid w:val="00D90D43"/>
    <w:rsid w:val="00D90F12"/>
    <w:rsid w:val="00D90F80"/>
    <w:rsid w:val="00D9114D"/>
    <w:rsid w:val="00D91F6D"/>
    <w:rsid w:val="00D92E5C"/>
    <w:rsid w:val="00D9349C"/>
    <w:rsid w:val="00D93C96"/>
    <w:rsid w:val="00D93FEB"/>
    <w:rsid w:val="00D95924"/>
    <w:rsid w:val="00D95D40"/>
    <w:rsid w:val="00D96963"/>
    <w:rsid w:val="00D977C3"/>
    <w:rsid w:val="00D97A63"/>
    <w:rsid w:val="00D97DA3"/>
    <w:rsid w:val="00D97DD4"/>
    <w:rsid w:val="00DA0177"/>
    <w:rsid w:val="00DA049D"/>
    <w:rsid w:val="00DA0DEA"/>
    <w:rsid w:val="00DA0FA5"/>
    <w:rsid w:val="00DA1850"/>
    <w:rsid w:val="00DA1A03"/>
    <w:rsid w:val="00DA20C3"/>
    <w:rsid w:val="00DA2AAD"/>
    <w:rsid w:val="00DA3542"/>
    <w:rsid w:val="00DA356A"/>
    <w:rsid w:val="00DA3E50"/>
    <w:rsid w:val="00DA4A24"/>
    <w:rsid w:val="00DA4C83"/>
    <w:rsid w:val="00DA51CB"/>
    <w:rsid w:val="00DA5458"/>
    <w:rsid w:val="00DA582F"/>
    <w:rsid w:val="00DA58BD"/>
    <w:rsid w:val="00DA5930"/>
    <w:rsid w:val="00DA6443"/>
    <w:rsid w:val="00DA6456"/>
    <w:rsid w:val="00DA6B4A"/>
    <w:rsid w:val="00DA6B83"/>
    <w:rsid w:val="00DA708C"/>
    <w:rsid w:val="00DA72E3"/>
    <w:rsid w:val="00DA75C4"/>
    <w:rsid w:val="00DA7D98"/>
    <w:rsid w:val="00DB091F"/>
    <w:rsid w:val="00DB0F0F"/>
    <w:rsid w:val="00DB1337"/>
    <w:rsid w:val="00DB15D2"/>
    <w:rsid w:val="00DB1F4D"/>
    <w:rsid w:val="00DB24A2"/>
    <w:rsid w:val="00DB2526"/>
    <w:rsid w:val="00DB38E6"/>
    <w:rsid w:val="00DB396C"/>
    <w:rsid w:val="00DB3B60"/>
    <w:rsid w:val="00DB4D65"/>
    <w:rsid w:val="00DB5C8E"/>
    <w:rsid w:val="00DB662D"/>
    <w:rsid w:val="00DB6E66"/>
    <w:rsid w:val="00DB714D"/>
    <w:rsid w:val="00DB7B2B"/>
    <w:rsid w:val="00DC0E65"/>
    <w:rsid w:val="00DC13DD"/>
    <w:rsid w:val="00DC1A15"/>
    <w:rsid w:val="00DC1C8F"/>
    <w:rsid w:val="00DC1D4F"/>
    <w:rsid w:val="00DC1D7B"/>
    <w:rsid w:val="00DC1EBF"/>
    <w:rsid w:val="00DC2BD3"/>
    <w:rsid w:val="00DC377A"/>
    <w:rsid w:val="00DC4779"/>
    <w:rsid w:val="00DC57BD"/>
    <w:rsid w:val="00DC64FF"/>
    <w:rsid w:val="00DC725C"/>
    <w:rsid w:val="00DC74A5"/>
    <w:rsid w:val="00DC7C8A"/>
    <w:rsid w:val="00DC7D0A"/>
    <w:rsid w:val="00DC7F73"/>
    <w:rsid w:val="00DD0873"/>
    <w:rsid w:val="00DD094F"/>
    <w:rsid w:val="00DD0C2C"/>
    <w:rsid w:val="00DD0EA7"/>
    <w:rsid w:val="00DD1388"/>
    <w:rsid w:val="00DD18FA"/>
    <w:rsid w:val="00DD1AA4"/>
    <w:rsid w:val="00DD2BD0"/>
    <w:rsid w:val="00DD2E82"/>
    <w:rsid w:val="00DD36A8"/>
    <w:rsid w:val="00DD40BA"/>
    <w:rsid w:val="00DD4A3C"/>
    <w:rsid w:val="00DD4C11"/>
    <w:rsid w:val="00DD4E23"/>
    <w:rsid w:val="00DD5DC5"/>
    <w:rsid w:val="00DD69DC"/>
    <w:rsid w:val="00DD6C37"/>
    <w:rsid w:val="00DD6DA7"/>
    <w:rsid w:val="00DD72D7"/>
    <w:rsid w:val="00DD7670"/>
    <w:rsid w:val="00DD78A4"/>
    <w:rsid w:val="00DE1153"/>
    <w:rsid w:val="00DE1445"/>
    <w:rsid w:val="00DE1586"/>
    <w:rsid w:val="00DE1B93"/>
    <w:rsid w:val="00DE1F11"/>
    <w:rsid w:val="00DE21F2"/>
    <w:rsid w:val="00DE2898"/>
    <w:rsid w:val="00DE2C7C"/>
    <w:rsid w:val="00DE2DDB"/>
    <w:rsid w:val="00DE32C9"/>
    <w:rsid w:val="00DE4F2C"/>
    <w:rsid w:val="00DE575D"/>
    <w:rsid w:val="00DE5DD1"/>
    <w:rsid w:val="00DE6765"/>
    <w:rsid w:val="00DE6E4C"/>
    <w:rsid w:val="00DE703F"/>
    <w:rsid w:val="00DE7654"/>
    <w:rsid w:val="00DE79D6"/>
    <w:rsid w:val="00DE7CAC"/>
    <w:rsid w:val="00DE7E9D"/>
    <w:rsid w:val="00DF007F"/>
    <w:rsid w:val="00DF0091"/>
    <w:rsid w:val="00DF0131"/>
    <w:rsid w:val="00DF02FE"/>
    <w:rsid w:val="00DF08AD"/>
    <w:rsid w:val="00DF0DAA"/>
    <w:rsid w:val="00DF13A6"/>
    <w:rsid w:val="00DF1585"/>
    <w:rsid w:val="00DF1B9A"/>
    <w:rsid w:val="00DF1E82"/>
    <w:rsid w:val="00DF213B"/>
    <w:rsid w:val="00DF5184"/>
    <w:rsid w:val="00DF56B8"/>
    <w:rsid w:val="00DF585E"/>
    <w:rsid w:val="00DF5A41"/>
    <w:rsid w:val="00DF5FED"/>
    <w:rsid w:val="00DF6572"/>
    <w:rsid w:val="00DF7443"/>
    <w:rsid w:val="00DF75BF"/>
    <w:rsid w:val="00DF7B99"/>
    <w:rsid w:val="00DF7D2E"/>
    <w:rsid w:val="00DF7F45"/>
    <w:rsid w:val="00E000AB"/>
    <w:rsid w:val="00E0020C"/>
    <w:rsid w:val="00E00373"/>
    <w:rsid w:val="00E00B6C"/>
    <w:rsid w:val="00E01365"/>
    <w:rsid w:val="00E01654"/>
    <w:rsid w:val="00E029B6"/>
    <w:rsid w:val="00E029D3"/>
    <w:rsid w:val="00E03056"/>
    <w:rsid w:val="00E03114"/>
    <w:rsid w:val="00E037B3"/>
    <w:rsid w:val="00E03C09"/>
    <w:rsid w:val="00E03C20"/>
    <w:rsid w:val="00E04453"/>
    <w:rsid w:val="00E044B3"/>
    <w:rsid w:val="00E04577"/>
    <w:rsid w:val="00E046ED"/>
    <w:rsid w:val="00E0475E"/>
    <w:rsid w:val="00E04BD3"/>
    <w:rsid w:val="00E05481"/>
    <w:rsid w:val="00E05937"/>
    <w:rsid w:val="00E068DB"/>
    <w:rsid w:val="00E06F86"/>
    <w:rsid w:val="00E0709E"/>
    <w:rsid w:val="00E0713A"/>
    <w:rsid w:val="00E0719B"/>
    <w:rsid w:val="00E075E2"/>
    <w:rsid w:val="00E103CD"/>
    <w:rsid w:val="00E104D8"/>
    <w:rsid w:val="00E105BC"/>
    <w:rsid w:val="00E10ACA"/>
    <w:rsid w:val="00E10DEE"/>
    <w:rsid w:val="00E11BF1"/>
    <w:rsid w:val="00E11D50"/>
    <w:rsid w:val="00E11DAD"/>
    <w:rsid w:val="00E11E28"/>
    <w:rsid w:val="00E11E59"/>
    <w:rsid w:val="00E1200B"/>
    <w:rsid w:val="00E12547"/>
    <w:rsid w:val="00E12599"/>
    <w:rsid w:val="00E12D60"/>
    <w:rsid w:val="00E130F8"/>
    <w:rsid w:val="00E13C74"/>
    <w:rsid w:val="00E13DB3"/>
    <w:rsid w:val="00E143EE"/>
    <w:rsid w:val="00E14463"/>
    <w:rsid w:val="00E14EF6"/>
    <w:rsid w:val="00E1501C"/>
    <w:rsid w:val="00E1563F"/>
    <w:rsid w:val="00E15B26"/>
    <w:rsid w:val="00E15DA7"/>
    <w:rsid w:val="00E15F4B"/>
    <w:rsid w:val="00E15FF4"/>
    <w:rsid w:val="00E169D5"/>
    <w:rsid w:val="00E177F5"/>
    <w:rsid w:val="00E17857"/>
    <w:rsid w:val="00E17C64"/>
    <w:rsid w:val="00E17C68"/>
    <w:rsid w:val="00E17F77"/>
    <w:rsid w:val="00E20024"/>
    <w:rsid w:val="00E20640"/>
    <w:rsid w:val="00E217A4"/>
    <w:rsid w:val="00E21821"/>
    <w:rsid w:val="00E21B04"/>
    <w:rsid w:val="00E21C64"/>
    <w:rsid w:val="00E2214E"/>
    <w:rsid w:val="00E224C0"/>
    <w:rsid w:val="00E229CE"/>
    <w:rsid w:val="00E22AB6"/>
    <w:rsid w:val="00E22D7F"/>
    <w:rsid w:val="00E22FB8"/>
    <w:rsid w:val="00E230C7"/>
    <w:rsid w:val="00E2324A"/>
    <w:rsid w:val="00E2369A"/>
    <w:rsid w:val="00E236F7"/>
    <w:rsid w:val="00E24015"/>
    <w:rsid w:val="00E241A4"/>
    <w:rsid w:val="00E24603"/>
    <w:rsid w:val="00E247AF"/>
    <w:rsid w:val="00E24BD9"/>
    <w:rsid w:val="00E24D3B"/>
    <w:rsid w:val="00E25340"/>
    <w:rsid w:val="00E257C4"/>
    <w:rsid w:val="00E25979"/>
    <w:rsid w:val="00E259DE"/>
    <w:rsid w:val="00E25C2A"/>
    <w:rsid w:val="00E25C77"/>
    <w:rsid w:val="00E26A7B"/>
    <w:rsid w:val="00E26AA8"/>
    <w:rsid w:val="00E272B0"/>
    <w:rsid w:val="00E27880"/>
    <w:rsid w:val="00E301FB"/>
    <w:rsid w:val="00E30353"/>
    <w:rsid w:val="00E30904"/>
    <w:rsid w:val="00E30BD4"/>
    <w:rsid w:val="00E30D58"/>
    <w:rsid w:val="00E30F5C"/>
    <w:rsid w:val="00E31A05"/>
    <w:rsid w:val="00E31CC6"/>
    <w:rsid w:val="00E31ECA"/>
    <w:rsid w:val="00E322EF"/>
    <w:rsid w:val="00E32650"/>
    <w:rsid w:val="00E33141"/>
    <w:rsid w:val="00E3325B"/>
    <w:rsid w:val="00E34A20"/>
    <w:rsid w:val="00E34A2A"/>
    <w:rsid w:val="00E34C45"/>
    <w:rsid w:val="00E34D20"/>
    <w:rsid w:val="00E34D60"/>
    <w:rsid w:val="00E3524B"/>
    <w:rsid w:val="00E35767"/>
    <w:rsid w:val="00E35D48"/>
    <w:rsid w:val="00E36422"/>
    <w:rsid w:val="00E366A9"/>
    <w:rsid w:val="00E36A70"/>
    <w:rsid w:val="00E375C3"/>
    <w:rsid w:val="00E376F3"/>
    <w:rsid w:val="00E37F61"/>
    <w:rsid w:val="00E4069F"/>
    <w:rsid w:val="00E407A8"/>
    <w:rsid w:val="00E41388"/>
    <w:rsid w:val="00E41B0F"/>
    <w:rsid w:val="00E4211C"/>
    <w:rsid w:val="00E422E3"/>
    <w:rsid w:val="00E428BD"/>
    <w:rsid w:val="00E42A27"/>
    <w:rsid w:val="00E43301"/>
    <w:rsid w:val="00E43424"/>
    <w:rsid w:val="00E4353F"/>
    <w:rsid w:val="00E43CDA"/>
    <w:rsid w:val="00E43DF8"/>
    <w:rsid w:val="00E43F05"/>
    <w:rsid w:val="00E4400F"/>
    <w:rsid w:val="00E4407F"/>
    <w:rsid w:val="00E4508C"/>
    <w:rsid w:val="00E45341"/>
    <w:rsid w:val="00E45854"/>
    <w:rsid w:val="00E45F4B"/>
    <w:rsid w:val="00E46160"/>
    <w:rsid w:val="00E4629F"/>
    <w:rsid w:val="00E46554"/>
    <w:rsid w:val="00E46D30"/>
    <w:rsid w:val="00E47627"/>
    <w:rsid w:val="00E47658"/>
    <w:rsid w:val="00E47E41"/>
    <w:rsid w:val="00E50112"/>
    <w:rsid w:val="00E5051D"/>
    <w:rsid w:val="00E508E9"/>
    <w:rsid w:val="00E50C66"/>
    <w:rsid w:val="00E50D49"/>
    <w:rsid w:val="00E50D97"/>
    <w:rsid w:val="00E5114D"/>
    <w:rsid w:val="00E51485"/>
    <w:rsid w:val="00E51A35"/>
    <w:rsid w:val="00E51C3F"/>
    <w:rsid w:val="00E51C91"/>
    <w:rsid w:val="00E51FFD"/>
    <w:rsid w:val="00E5245C"/>
    <w:rsid w:val="00E52FA7"/>
    <w:rsid w:val="00E5333A"/>
    <w:rsid w:val="00E534E3"/>
    <w:rsid w:val="00E536E1"/>
    <w:rsid w:val="00E53A02"/>
    <w:rsid w:val="00E53BFE"/>
    <w:rsid w:val="00E53CBC"/>
    <w:rsid w:val="00E546A1"/>
    <w:rsid w:val="00E54838"/>
    <w:rsid w:val="00E54C71"/>
    <w:rsid w:val="00E55486"/>
    <w:rsid w:val="00E55944"/>
    <w:rsid w:val="00E55ABC"/>
    <w:rsid w:val="00E55BDB"/>
    <w:rsid w:val="00E56162"/>
    <w:rsid w:val="00E56191"/>
    <w:rsid w:val="00E562D5"/>
    <w:rsid w:val="00E56639"/>
    <w:rsid w:val="00E568B4"/>
    <w:rsid w:val="00E569C5"/>
    <w:rsid w:val="00E574B4"/>
    <w:rsid w:val="00E57B74"/>
    <w:rsid w:val="00E60118"/>
    <w:rsid w:val="00E601AD"/>
    <w:rsid w:val="00E6129F"/>
    <w:rsid w:val="00E61A44"/>
    <w:rsid w:val="00E6214B"/>
    <w:rsid w:val="00E623EB"/>
    <w:rsid w:val="00E631AA"/>
    <w:rsid w:val="00E637F5"/>
    <w:rsid w:val="00E63D36"/>
    <w:rsid w:val="00E63EFE"/>
    <w:rsid w:val="00E64183"/>
    <w:rsid w:val="00E645B1"/>
    <w:rsid w:val="00E64F57"/>
    <w:rsid w:val="00E6526F"/>
    <w:rsid w:val="00E655AC"/>
    <w:rsid w:val="00E656F0"/>
    <w:rsid w:val="00E65FCD"/>
    <w:rsid w:val="00E672F3"/>
    <w:rsid w:val="00E67D1B"/>
    <w:rsid w:val="00E67EB2"/>
    <w:rsid w:val="00E67FA5"/>
    <w:rsid w:val="00E706BF"/>
    <w:rsid w:val="00E70FE8"/>
    <w:rsid w:val="00E71047"/>
    <w:rsid w:val="00E717A5"/>
    <w:rsid w:val="00E71A7A"/>
    <w:rsid w:val="00E72400"/>
    <w:rsid w:val="00E72B4E"/>
    <w:rsid w:val="00E72D87"/>
    <w:rsid w:val="00E7309D"/>
    <w:rsid w:val="00E730D5"/>
    <w:rsid w:val="00E7359F"/>
    <w:rsid w:val="00E738FA"/>
    <w:rsid w:val="00E73D71"/>
    <w:rsid w:val="00E749ED"/>
    <w:rsid w:val="00E74BAE"/>
    <w:rsid w:val="00E74BB8"/>
    <w:rsid w:val="00E74E82"/>
    <w:rsid w:val="00E7521D"/>
    <w:rsid w:val="00E75700"/>
    <w:rsid w:val="00E7633B"/>
    <w:rsid w:val="00E768AD"/>
    <w:rsid w:val="00E76B0C"/>
    <w:rsid w:val="00E76C6C"/>
    <w:rsid w:val="00E76DA2"/>
    <w:rsid w:val="00E77274"/>
    <w:rsid w:val="00E77478"/>
    <w:rsid w:val="00E77556"/>
    <w:rsid w:val="00E8016D"/>
    <w:rsid w:val="00E8030D"/>
    <w:rsid w:val="00E804C9"/>
    <w:rsid w:val="00E805A0"/>
    <w:rsid w:val="00E81272"/>
    <w:rsid w:val="00E812D5"/>
    <w:rsid w:val="00E822BA"/>
    <w:rsid w:val="00E82634"/>
    <w:rsid w:val="00E8266A"/>
    <w:rsid w:val="00E8288E"/>
    <w:rsid w:val="00E828D2"/>
    <w:rsid w:val="00E82F61"/>
    <w:rsid w:val="00E83583"/>
    <w:rsid w:val="00E83B6C"/>
    <w:rsid w:val="00E84B6C"/>
    <w:rsid w:val="00E84BF0"/>
    <w:rsid w:val="00E85A67"/>
    <w:rsid w:val="00E8629F"/>
    <w:rsid w:val="00E86499"/>
    <w:rsid w:val="00E8673C"/>
    <w:rsid w:val="00E8692B"/>
    <w:rsid w:val="00E86947"/>
    <w:rsid w:val="00E87526"/>
    <w:rsid w:val="00E87634"/>
    <w:rsid w:val="00E87649"/>
    <w:rsid w:val="00E8784E"/>
    <w:rsid w:val="00E91D56"/>
    <w:rsid w:val="00E920D8"/>
    <w:rsid w:val="00E92855"/>
    <w:rsid w:val="00E92F4F"/>
    <w:rsid w:val="00E93089"/>
    <w:rsid w:val="00E93697"/>
    <w:rsid w:val="00E938B7"/>
    <w:rsid w:val="00E93987"/>
    <w:rsid w:val="00E9432D"/>
    <w:rsid w:val="00E947C2"/>
    <w:rsid w:val="00E94CCA"/>
    <w:rsid w:val="00E95081"/>
    <w:rsid w:val="00E955F8"/>
    <w:rsid w:val="00E958B4"/>
    <w:rsid w:val="00E95FCF"/>
    <w:rsid w:val="00E96562"/>
    <w:rsid w:val="00E96620"/>
    <w:rsid w:val="00E96A39"/>
    <w:rsid w:val="00E97075"/>
    <w:rsid w:val="00E973C3"/>
    <w:rsid w:val="00E9756C"/>
    <w:rsid w:val="00E97674"/>
    <w:rsid w:val="00EA06A6"/>
    <w:rsid w:val="00EA082D"/>
    <w:rsid w:val="00EA0A2A"/>
    <w:rsid w:val="00EA0A8D"/>
    <w:rsid w:val="00EA0C19"/>
    <w:rsid w:val="00EA0E43"/>
    <w:rsid w:val="00EA1626"/>
    <w:rsid w:val="00EA1E1D"/>
    <w:rsid w:val="00EA1E67"/>
    <w:rsid w:val="00EA2A89"/>
    <w:rsid w:val="00EA3C24"/>
    <w:rsid w:val="00EA4465"/>
    <w:rsid w:val="00EA497A"/>
    <w:rsid w:val="00EA5319"/>
    <w:rsid w:val="00EA55FB"/>
    <w:rsid w:val="00EA5997"/>
    <w:rsid w:val="00EA5D92"/>
    <w:rsid w:val="00EA5E4B"/>
    <w:rsid w:val="00EA6154"/>
    <w:rsid w:val="00EA63AF"/>
    <w:rsid w:val="00EA6CF1"/>
    <w:rsid w:val="00EA6DE5"/>
    <w:rsid w:val="00EA7DFC"/>
    <w:rsid w:val="00EB06CA"/>
    <w:rsid w:val="00EB0756"/>
    <w:rsid w:val="00EB0AB6"/>
    <w:rsid w:val="00EB0BD0"/>
    <w:rsid w:val="00EB0DC4"/>
    <w:rsid w:val="00EB181F"/>
    <w:rsid w:val="00EB1B74"/>
    <w:rsid w:val="00EB1F08"/>
    <w:rsid w:val="00EB22C8"/>
    <w:rsid w:val="00EB2451"/>
    <w:rsid w:val="00EB2D96"/>
    <w:rsid w:val="00EB2F6F"/>
    <w:rsid w:val="00EB2FBD"/>
    <w:rsid w:val="00EB312A"/>
    <w:rsid w:val="00EB367D"/>
    <w:rsid w:val="00EB4084"/>
    <w:rsid w:val="00EB44E3"/>
    <w:rsid w:val="00EB4AD2"/>
    <w:rsid w:val="00EB5246"/>
    <w:rsid w:val="00EB5742"/>
    <w:rsid w:val="00EB68AA"/>
    <w:rsid w:val="00EB6999"/>
    <w:rsid w:val="00EB6DF3"/>
    <w:rsid w:val="00EB6E97"/>
    <w:rsid w:val="00EB7F31"/>
    <w:rsid w:val="00EC0F03"/>
    <w:rsid w:val="00EC1A2A"/>
    <w:rsid w:val="00EC200E"/>
    <w:rsid w:val="00EC217B"/>
    <w:rsid w:val="00EC224A"/>
    <w:rsid w:val="00EC23A9"/>
    <w:rsid w:val="00EC26AF"/>
    <w:rsid w:val="00EC2885"/>
    <w:rsid w:val="00EC2DD7"/>
    <w:rsid w:val="00EC2E37"/>
    <w:rsid w:val="00EC345F"/>
    <w:rsid w:val="00EC3B10"/>
    <w:rsid w:val="00EC4465"/>
    <w:rsid w:val="00EC4840"/>
    <w:rsid w:val="00EC4961"/>
    <w:rsid w:val="00EC4B52"/>
    <w:rsid w:val="00EC565F"/>
    <w:rsid w:val="00EC577B"/>
    <w:rsid w:val="00EC5D1C"/>
    <w:rsid w:val="00EC5EC2"/>
    <w:rsid w:val="00EC5EC6"/>
    <w:rsid w:val="00EC654F"/>
    <w:rsid w:val="00EC69F6"/>
    <w:rsid w:val="00EC6D9A"/>
    <w:rsid w:val="00EC6EE5"/>
    <w:rsid w:val="00EC7F18"/>
    <w:rsid w:val="00ED02B4"/>
    <w:rsid w:val="00ED066D"/>
    <w:rsid w:val="00ED06BA"/>
    <w:rsid w:val="00ED1661"/>
    <w:rsid w:val="00ED1DEA"/>
    <w:rsid w:val="00ED2268"/>
    <w:rsid w:val="00ED2F27"/>
    <w:rsid w:val="00ED31C6"/>
    <w:rsid w:val="00ED3774"/>
    <w:rsid w:val="00ED3C9A"/>
    <w:rsid w:val="00ED3D80"/>
    <w:rsid w:val="00ED3DDB"/>
    <w:rsid w:val="00ED3ECC"/>
    <w:rsid w:val="00ED42D8"/>
    <w:rsid w:val="00ED456E"/>
    <w:rsid w:val="00ED508C"/>
    <w:rsid w:val="00ED50EC"/>
    <w:rsid w:val="00ED54A7"/>
    <w:rsid w:val="00ED5880"/>
    <w:rsid w:val="00ED5890"/>
    <w:rsid w:val="00ED5F64"/>
    <w:rsid w:val="00ED6668"/>
    <w:rsid w:val="00ED6895"/>
    <w:rsid w:val="00ED6C78"/>
    <w:rsid w:val="00ED6D9D"/>
    <w:rsid w:val="00ED6FB9"/>
    <w:rsid w:val="00ED7559"/>
    <w:rsid w:val="00ED76D1"/>
    <w:rsid w:val="00EE014A"/>
    <w:rsid w:val="00EE01F0"/>
    <w:rsid w:val="00EE084A"/>
    <w:rsid w:val="00EE133B"/>
    <w:rsid w:val="00EE15C1"/>
    <w:rsid w:val="00EE1751"/>
    <w:rsid w:val="00EE1DB7"/>
    <w:rsid w:val="00EE2572"/>
    <w:rsid w:val="00EE2BDD"/>
    <w:rsid w:val="00EE39AA"/>
    <w:rsid w:val="00EE3ADA"/>
    <w:rsid w:val="00EE3E05"/>
    <w:rsid w:val="00EE3E5A"/>
    <w:rsid w:val="00EE465A"/>
    <w:rsid w:val="00EE4792"/>
    <w:rsid w:val="00EE495A"/>
    <w:rsid w:val="00EE4D8F"/>
    <w:rsid w:val="00EE51D8"/>
    <w:rsid w:val="00EE52FC"/>
    <w:rsid w:val="00EE56D9"/>
    <w:rsid w:val="00EE56F6"/>
    <w:rsid w:val="00EE5B78"/>
    <w:rsid w:val="00EE61D9"/>
    <w:rsid w:val="00EE698F"/>
    <w:rsid w:val="00EE6C34"/>
    <w:rsid w:val="00EE6EF1"/>
    <w:rsid w:val="00EE75EE"/>
    <w:rsid w:val="00EE78ED"/>
    <w:rsid w:val="00EE7953"/>
    <w:rsid w:val="00EE7A59"/>
    <w:rsid w:val="00EE7FB8"/>
    <w:rsid w:val="00EF0041"/>
    <w:rsid w:val="00EF0755"/>
    <w:rsid w:val="00EF07A7"/>
    <w:rsid w:val="00EF0E82"/>
    <w:rsid w:val="00EF103A"/>
    <w:rsid w:val="00EF14FA"/>
    <w:rsid w:val="00EF15B7"/>
    <w:rsid w:val="00EF18B9"/>
    <w:rsid w:val="00EF1AAD"/>
    <w:rsid w:val="00EF21A2"/>
    <w:rsid w:val="00EF27ED"/>
    <w:rsid w:val="00EF2C10"/>
    <w:rsid w:val="00EF35DB"/>
    <w:rsid w:val="00EF4008"/>
    <w:rsid w:val="00EF557F"/>
    <w:rsid w:val="00EF5987"/>
    <w:rsid w:val="00EF5ABA"/>
    <w:rsid w:val="00EF5BA3"/>
    <w:rsid w:val="00EF5DA7"/>
    <w:rsid w:val="00EF67BC"/>
    <w:rsid w:val="00EF7585"/>
    <w:rsid w:val="00EF79F1"/>
    <w:rsid w:val="00EF7F0B"/>
    <w:rsid w:val="00EF7F5D"/>
    <w:rsid w:val="00F00296"/>
    <w:rsid w:val="00F0064F"/>
    <w:rsid w:val="00F015D7"/>
    <w:rsid w:val="00F01886"/>
    <w:rsid w:val="00F01A97"/>
    <w:rsid w:val="00F01F38"/>
    <w:rsid w:val="00F0229C"/>
    <w:rsid w:val="00F02B54"/>
    <w:rsid w:val="00F03173"/>
    <w:rsid w:val="00F033B2"/>
    <w:rsid w:val="00F035EB"/>
    <w:rsid w:val="00F03A4A"/>
    <w:rsid w:val="00F03C9B"/>
    <w:rsid w:val="00F03E04"/>
    <w:rsid w:val="00F04044"/>
    <w:rsid w:val="00F0517B"/>
    <w:rsid w:val="00F05305"/>
    <w:rsid w:val="00F05B85"/>
    <w:rsid w:val="00F05D0B"/>
    <w:rsid w:val="00F05E36"/>
    <w:rsid w:val="00F05E95"/>
    <w:rsid w:val="00F06344"/>
    <w:rsid w:val="00F06722"/>
    <w:rsid w:val="00F06A1B"/>
    <w:rsid w:val="00F06C6F"/>
    <w:rsid w:val="00F072D8"/>
    <w:rsid w:val="00F0795C"/>
    <w:rsid w:val="00F101AA"/>
    <w:rsid w:val="00F101BF"/>
    <w:rsid w:val="00F1040F"/>
    <w:rsid w:val="00F10A7C"/>
    <w:rsid w:val="00F10DF7"/>
    <w:rsid w:val="00F10F03"/>
    <w:rsid w:val="00F11FEF"/>
    <w:rsid w:val="00F1297E"/>
    <w:rsid w:val="00F12CB9"/>
    <w:rsid w:val="00F133B9"/>
    <w:rsid w:val="00F13733"/>
    <w:rsid w:val="00F13932"/>
    <w:rsid w:val="00F13C4E"/>
    <w:rsid w:val="00F144CD"/>
    <w:rsid w:val="00F1477C"/>
    <w:rsid w:val="00F14983"/>
    <w:rsid w:val="00F14DCA"/>
    <w:rsid w:val="00F1549A"/>
    <w:rsid w:val="00F15877"/>
    <w:rsid w:val="00F15A88"/>
    <w:rsid w:val="00F16503"/>
    <w:rsid w:val="00F16CBA"/>
    <w:rsid w:val="00F172B8"/>
    <w:rsid w:val="00F1799A"/>
    <w:rsid w:val="00F17F4E"/>
    <w:rsid w:val="00F2020B"/>
    <w:rsid w:val="00F2042B"/>
    <w:rsid w:val="00F207AB"/>
    <w:rsid w:val="00F20A0A"/>
    <w:rsid w:val="00F21549"/>
    <w:rsid w:val="00F21BA0"/>
    <w:rsid w:val="00F21D67"/>
    <w:rsid w:val="00F222F3"/>
    <w:rsid w:val="00F225DB"/>
    <w:rsid w:val="00F22811"/>
    <w:rsid w:val="00F22FC8"/>
    <w:rsid w:val="00F23838"/>
    <w:rsid w:val="00F238DF"/>
    <w:rsid w:val="00F23ADB"/>
    <w:rsid w:val="00F23B7B"/>
    <w:rsid w:val="00F23F01"/>
    <w:rsid w:val="00F240FB"/>
    <w:rsid w:val="00F243C6"/>
    <w:rsid w:val="00F243F1"/>
    <w:rsid w:val="00F251D1"/>
    <w:rsid w:val="00F25222"/>
    <w:rsid w:val="00F257D7"/>
    <w:rsid w:val="00F26345"/>
    <w:rsid w:val="00F2657E"/>
    <w:rsid w:val="00F26F88"/>
    <w:rsid w:val="00F27202"/>
    <w:rsid w:val="00F27A01"/>
    <w:rsid w:val="00F30002"/>
    <w:rsid w:val="00F300DC"/>
    <w:rsid w:val="00F3047B"/>
    <w:rsid w:val="00F30C58"/>
    <w:rsid w:val="00F30DEA"/>
    <w:rsid w:val="00F31936"/>
    <w:rsid w:val="00F31F50"/>
    <w:rsid w:val="00F320F5"/>
    <w:rsid w:val="00F3253C"/>
    <w:rsid w:val="00F32714"/>
    <w:rsid w:val="00F328A1"/>
    <w:rsid w:val="00F32BDA"/>
    <w:rsid w:val="00F32D61"/>
    <w:rsid w:val="00F33306"/>
    <w:rsid w:val="00F3342A"/>
    <w:rsid w:val="00F338E3"/>
    <w:rsid w:val="00F33FCF"/>
    <w:rsid w:val="00F3423B"/>
    <w:rsid w:val="00F342FC"/>
    <w:rsid w:val="00F34324"/>
    <w:rsid w:val="00F34C42"/>
    <w:rsid w:val="00F35123"/>
    <w:rsid w:val="00F35B54"/>
    <w:rsid w:val="00F35D77"/>
    <w:rsid w:val="00F35D81"/>
    <w:rsid w:val="00F376D0"/>
    <w:rsid w:val="00F37DFA"/>
    <w:rsid w:val="00F40E2A"/>
    <w:rsid w:val="00F415BB"/>
    <w:rsid w:val="00F41CB4"/>
    <w:rsid w:val="00F42679"/>
    <w:rsid w:val="00F42E13"/>
    <w:rsid w:val="00F43BC4"/>
    <w:rsid w:val="00F44326"/>
    <w:rsid w:val="00F44D00"/>
    <w:rsid w:val="00F44F23"/>
    <w:rsid w:val="00F45267"/>
    <w:rsid w:val="00F4527B"/>
    <w:rsid w:val="00F45FAF"/>
    <w:rsid w:val="00F46460"/>
    <w:rsid w:val="00F46984"/>
    <w:rsid w:val="00F469BB"/>
    <w:rsid w:val="00F46EEC"/>
    <w:rsid w:val="00F47598"/>
    <w:rsid w:val="00F477D4"/>
    <w:rsid w:val="00F5053B"/>
    <w:rsid w:val="00F50634"/>
    <w:rsid w:val="00F50643"/>
    <w:rsid w:val="00F50E89"/>
    <w:rsid w:val="00F510FD"/>
    <w:rsid w:val="00F51389"/>
    <w:rsid w:val="00F5144A"/>
    <w:rsid w:val="00F5193A"/>
    <w:rsid w:val="00F51C43"/>
    <w:rsid w:val="00F51CE7"/>
    <w:rsid w:val="00F51E08"/>
    <w:rsid w:val="00F51F0A"/>
    <w:rsid w:val="00F526CD"/>
    <w:rsid w:val="00F52806"/>
    <w:rsid w:val="00F531EB"/>
    <w:rsid w:val="00F534DD"/>
    <w:rsid w:val="00F53DF5"/>
    <w:rsid w:val="00F5401C"/>
    <w:rsid w:val="00F540E8"/>
    <w:rsid w:val="00F560E6"/>
    <w:rsid w:val="00F5629A"/>
    <w:rsid w:val="00F569A7"/>
    <w:rsid w:val="00F56F33"/>
    <w:rsid w:val="00F56F34"/>
    <w:rsid w:val="00F57369"/>
    <w:rsid w:val="00F57842"/>
    <w:rsid w:val="00F602AF"/>
    <w:rsid w:val="00F603F6"/>
    <w:rsid w:val="00F60C84"/>
    <w:rsid w:val="00F61615"/>
    <w:rsid w:val="00F61C0A"/>
    <w:rsid w:val="00F62F7E"/>
    <w:rsid w:val="00F630E5"/>
    <w:rsid w:val="00F63976"/>
    <w:rsid w:val="00F63BD2"/>
    <w:rsid w:val="00F6404D"/>
    <w:rsid w:val="00F641AE"/>
    <w:rsid w:val="00F644E7"/>
    <w:rsid w:val="00F64B3E"/>
    <w:rsid w:val="00F65259"/>
    <w:rsid w:val="00F6526C"/>
    <w:rsid w:val="00F6598A"/>
    <w:rsid w:val="00F6634D"/>
    <w:rsid w:val="00F66AEA"/>
    <w:rsid w:val="00F66E70"/>
    <w:rsid w:val="00F673BD"/>
    <w:rsid w:val="00F67B61"/>
    <w:rsid w:val="00F67E8D"/>
    <w:rsid w:val="00F70232"/>
    <w:rsid w:val="00F702A5"/>
    <w:rsid w:val="00F70FD4"/>
    <w:rsid w:val="00F71E1B"/>
    <w:rsid w:val="00F71EE3"/>
    <w:rsid w:val="00F71FE7"/>
    <w:rsid w:val="00F72194"/>
    <w:rsid w:val="00F7224D"/>
    <w:rsid w:val="00F722EF"/>
    <w:rsid w:val="00F7233B"/>
    <w:rsid w:val="00F7350A"/>
    <w:rsid w:val="00F73CD2"/>
    <w:rsid w:val="00F73EEA"/>
    <w:rsid w:val="00F74059"/>
    <w:rsid w:val="00F741DB"/>
    <w:rsid w:val="00F7532F"/>
    <w:rsid w:val="00F75696"/>
    <w:rsid w:val="00F75899"/>
    <w:rsid w:val="00F75910"/>
    <w:rsid w:val="00F75A4F"/>
    <w:rsid w:val="00F764F3"/>
    <w:rsid w:val="00F76B9A"/>
    <w:rsid w:val="00F778EA"/>
    <w:rsid w:val="00F805AE"/>
    <w:rsid w:val="00F80B51"/>
    <w:rsid w:val="00F80CB2"/>
    <w:rsid w:val="00F80E68"/>
    <w:rsid w:val="00F811C9"/>
    <w:rsid w:val="00F81A28"/>
    <w:rsid w:val="00F8229C"/>
    <w:rsid w:val="00F82434"/>
    <w:rsid w:val="00F82D16"/>
    <w:rsid w:val="00F83280"/>
    <w:rsid w:val="00F8371F"/>
    <w:rsid w:val="00F8381E"/>
    <w:rsid w:val="00F838F2"/>
    <w:rsid w:val="00F83B4C"/>
    <w:rsid w:val="00F84511"/>
    <w:rsid w:val="00F8461A"/>
    <w:rsid w:val="00F84BEB"/>
    <w:rsid w:val="00F84EFB"/>
    <w:rsid w:val="00F85441"/>
    <w:rsid w:val="00F85523"/>
    <w:rsid w:val="00F86CB5"/>
    <w:rsid w:val="00F87C10"/>
    <w:rsid w:val="00F9001F"/>
    <w:rsid w:val="00F90053"/>
    <w:rsid w:val="00F9024E"/>
    <w:rsid w:val="00F902C3"/>
    <w:rsid w:val="00F9044E"/>
    <w:rsid w:val="00F90D35"/>
    <w:rsid w:val="00F91A5E"/>
    <w:rsid w:val="00F9216F"/>
    <w:rsid w:val="00F9264E"/>
    <w:rsid w:val="00F92BC4"/>
    <w:rsid w:val="00F9336C"/>
    <w:rsid w:val="00F933F7"/>
    <w:rsid w:val="00F93740"/>
    <w:rsid w:val="00F9443D"/>
    <w:rsid w:val="00F94466"/>
    <w:rsid w:val="00F9532E"/>
    <w:rsid w:val="00F95631"/>
    <w:rsid w:val="00F95BC3"/>
    <w:rsid w:val="00F95D16"/>
    <w:rsid w:val="00F971FD"/>
    <w:rsid w:val="00F9767B"/>
    <w:rsid w:val="00F9790A"/>
    <w:rsid w:val="00F97CCB"/>
    <w:rsid w:val="00FA0430"/>
    <w:rsid w:val="00FA04B3"/>
    <w:rsid w:val="00FA0B6D"/>
    <w:rsid w:val="00FA1084"/>
    <w:rsid w:val="00FA149C"/>
    <w:rsid w:val="00FA1E72"/>
    <w:rsid w:val="00FA28FB"/>
    <w:rsid w:val="00FA2E4F"/>
    <w:rsid w:val="00FA2F8C"/>
    <w:rsid w:val="00FA3174"/>
    <w:rsid w:val="00FA33B2"/>
    <w:rsid w:val="00FA4499"/>
    <w:rsid w:val="00FA473A"/>
    <w:rsid w:val="00FA48B1"/>
    <w:rsid w:val="00FA49AA"/>
    <w:rsid w:val="00FA4B74"/>
    <w:rsid w:val="00FA4BAD"/>
    <w:rsid w:val="00FA5C81"/>
    <w:rsid w:val="00FA5C95"/>
    <w:rsid w:val="00FA5D34"/>
    <w:rsid w:val="00FA6066"/>
    <w:rsid w:val="00FA6C90"/>
    <w:rsid w:val="00FA777D"/>
    <w:rsid w:val="00FA7D8E"/>
    <w:rsid w:val="00FB1A0A"/>
    <w:rsid w:val="00FB208A"/>
    <w:rsid w:val="00FB2170"/>
    <w:rsid w:val="00FB2299"/>
    <w:rsid w:val="00FB273E"/>
    <w:rsid w:val="00FB280A"/>
    <w:rsid w:val="00FB41A5"/>
    <w:rsid w:val="00FB51C9"/>
    <w:rsid w:val="00FB5400"/>
    <w:rsid w:val="00FB56FA"/>
    <w:rsid w:val="00FB5A54"/>
    <w:rsid w:val="00FB654F"/>
    <w:rsid w:val="00FB6834"/>
    <w:rsid w:val="00FB6890"/>
    <w:rsid w:val="00FB6DA1"/>
    <w:rsid w:val="00FB7844"/>
    <w:rsid w:val="00FB7B3F"/>
    <w:rsid w:val="00FB7CD3"/>
    <w:rsid w:val="00FB7E4A"/>
    <w:rsid w:val="00FC03D2"/>
    <w:rsid w:val="00FC051F"/>
    <w:rsid w:val="00FC06B8"/>
    <w:rsid w:val="00FC0B2F"/>
    <w:rsid w:val="00FC0B6E"/>
    <w:rsid w:val="00FC14E7"/>
    <w:rsid w:val="00FC17E4"/>
    <w:rsid w:val="00FC197E"/>
    <w:rsid w:val="00FC1B45"/>
    <w:rsid w:val="00FC2111"/>
    <w:rsid w:val="00FC22EA"/>
    <w:rsid w:val="00FC2351"/>
    <w:rsid w:val="00FC2506"/>
    <w:rsid w:val="00FC28F0"/>
    <w:rsid w:val="00FC3B7C"/>
    <w:rsid w:val="00FC3C19"/>
    <w:rsid w:val="00FC3D35"/>
    <w:rsid w:val="00FC463F"/>
    <w:rsid w:val="00FC46BC"/>
    <w:rsid w:val="00FC59B6"/>
    <w:rsid w:val="00FC60B5"/>
    <w:rsid w:val="00FC6613"/>
    <w:rsid w:val="00FC666D"/>
    <w:rsid w:val="00FC69F5"/>
    <w:rsid w:val="00FC7572"/>
    <w:rsid w:val="00FC76A2"/>
    <w:rsid w:val="00FC785C"/>
    <w:rsid w:val="00FD063A"/>
    <w:rsid w:val="00FD0A18"/>
    <w:rsid w:val="00FD0ED5"/>
    <w:rsid w:val="00FD1494"/>
    <w:rsid w:val="00FD1BEA"/>
    <w:rsid w:val="00FD25AF"/>
    <w:rsid w:val="00FD2742"/>
    <w:rsid w:val="00FD316B"/>
    <w:rsid w:val="00FD37B9"/>
    <w:rsid w:val="00FD3B0E"/>
    <w:rsid w:val="00FD45BD"/>
    <w:rsid w:val="00FD4DF8"/>
    <w:rsid w:val="00FD5595"/>
    <w:rsid w:val="00FD592E"/>
    <w:rsid w:val="00FD622A"/>
    <w:rsid w:val="00FD63E5"/>
    <w:rsid w:val="00FD683D"/>
    <w:rsid w:val="00FD6D1B"/>
    <w:rsid w:val="00FD7118"/>
    <w:rsid w:val="00FD720D"/>
    <w:rsid w:val="00FD769A"/>
    <w:rsid w:val="00FD7801"/>
    <w:rsid w:val="00FD7B61"/>
    <w:rsid w:val="00FD7F35"/>
    <w:rsid w:val="00FD7F43"/>
    <w:rsid w:val="00FE060F"/>
    <w:rsid w:val="00FE067C"/>
    <w:rsid w:val="00FE095C"/>
    <w:rsid w:val="00FE0C43"/>
    <w:rsid w:val="00FE0F80"/>
    <w:rsid w:val="00FE1CB6"/>
    <w:rsid w:val="00FE2331"/>
    <w:rsid w:val="00FE254D"/>
    <w:rsid w:val="00FE30D7"/>
    <w:rsid w:val="00FE33F5"/>
    <w:rsid w:val="00FE3C4C"/>
    <w:rsid w:val="00FE415F"/>
    <w:rsid w:val="00FE4402"/>
    <w:rsid w:val="00FE442F"/>
    <w:rsid w:val="00FE4882"/>
    <w:rsid w:val="00FE4A19"/>
    <w:rsid w:val="00FE527F"/>
    <w:rsid w:val="00FE5F80"/>
    <w:rsid w:val="00FE709C"/>
    <w:rsid w:val="00FE71C0"/>
    <w:rsid w:val="00FE72B2"/>
    <w:rsid w:val="00FE73AE"/>
    <w:rsid w:val="00FE76DD"/>
    <w:rsid w:val="00FE7909"/>
    <w:rsid w:val="00FE7ADC"/>
    <w:rsid w:val="00FE7CA7"/>
    <w:rsid w:val="00FF0370"/>
    <w:rsid w:val="00FF086C"/>
    <w:rsid w:val="00FF08CB"/>
    <w:rsid w:val="00FF0C15"/>
    <w:rsid w:val="00FF104B"/>
    <w:rsid w:val="00FF205F"/>
    <w:rsid w:val="00FF2339"/>
    <w:rsid w:val="00FF33A8"/>
    <w:rsid w:val="00FF380C"/>
    <w:rsid w:val="00FF4498"/>
    <w:rsid w:val="00FF4793"/>
    <w:rsid w:val="00FF49BC"/>
    <w:rsid w:val="00FF4A12"/>
    <w:rsid w:val="00FF4FA4"/>
    <w:rsid w:val="00FF5502"/>
    <w:rsid w:val="00FF60AB"/>
    <w:rsid w:val="00FF60E7"/>
    <w:rsid w:val="00FF64DA"/>
    <w:rsid w:val="00FF7E55"/>
    <w:rsid w:val="011B1EE7"/>
    <w:rsid w:val="011D20FD"/>
    <w:rsid w:val="0123466C"/>
    <w:rsid w:val="0141063E"/>
    <w:rsid w:val="015248A1"/>
    <w:rsid w:val="017A5C08"/>
    <w:rsid w:val="01947765"/>
    <w:rsid w:val="01A07D3C"/>
    <w:rsid w:val="01A45B04"/>
    <w:rsid w:val="01BB6CFD"/>
    <w:rsid w:val="01BF2C6B"/>
    <w:rsid w:val="01C019BC"/>
    <w:rsid w:val="01C44C3B"/>
    <w:rsid w:val="01CA3376"/>
    <w:rsid w:val="01CC4899"/>
    <w:rsid w:val="01E45B75"/>
    <w:rsid w:val="02051E43"/>
    <w:rsid w:val="02211FAA"/>
    <w:rsid w:val="022617DD"/>
    <w:rsid w:val="023D7FD0"/>
    <w:rsid w:val="024D3729"/>
    <w:rsid w:val="0250370C"/>
    <w:rsid w:val="025C0BAD"/>
    <w:rsid w:val="02685EB7"/>
    <w:rsid w:val="02706814"/>
    <w:rsid w:val="02762C0E"/>
    <w:rsid w:val="029D2875"/>
    <w:rsid w:val="02B5014B"/>
    <w:rsid w:val="02BF4507"/>
    <w:rsid w:val="02D36D81"/>
    <w:rsid w:val="02D524AD"/>
    <w:rsid w:val="031A65B3"/>
    <w:rsid w:val="031E2E7C"/>
    <w:rsid w:val="035957D7"/>
    <w:rsid w:val="035C1A80"/>
    <w:rsid w:val="03954BC0"/>
    <w:rsid w:val="03A333D0"/>
    <w:rsid w:val="03B300F3"/>
    <w:rsid w:val="03D14A38"/>
    <w:rsid w:val="03E93E2B"/>
    <w:rsid w:val="03EA3B98"/>
    <w:rsid w:val="03F21E19"/>
    <w:rsid w:val="03FB2283"/>
    <w:rsid w:val="04036B22"/>
    <w:rsid w:val="041163BE"/>
    <w:rsid w:val="0424353A"/>
    <w:rsid w:val="04284BF4"/>
    <w:rsid w:val="042D6BCB"/>
    <w:rsid w:val="04312A0A"/>
    <w:rsid w:val="04382452"/>
    <w:rsid w:val="044C2825"/>
    <w:rsid w:val="044E2E22"/>
    <w:rsid w:val="04570E13"/>
    <w:rsid w:val="046F4D93"/>
    <w:rsid w:val="04B14CF4"/>
    <w:rsid w:val="04BE40B0"/>
    <w:rsid w:val="04BE627E"/>
    <w:rsid w:val="04DB0D1F"/>
    <w:rsid w:val="04DB5147"/>
    <w:rsid w:val="04F755B0"/>
    <w:rsid w:val="05185259"/>
    <w:rsid w:val="05277D94"/>
    <w:rsid w:val="052E1A69"/>
    <w:rsid w:val="05680AF0"/>
    <w:rsid w:val="0593606D"/>
    <w:rsid w:val="059E433B"/>
    <w:rsid w:val="05B57C15"/>
    <w:rsid w:val="05C84BF3"/>
    <w:rsid w:val="05D01695"/>
    <w:rsid w:val="05EB05C1"/>
    <w:rsid w:val="05F33F5D"/>
    <w:rsid w:val="05F91134"/>
    <w:rsid w:val="05FE006A"/>
    <w:rsid w:val="061D6D84"/>
    <w:rsid w:val="0638076B"/>
    <w:rsid w:val="063A26BB"/>
    <w:rsid w:val="06514A59"/>
    <w:rsid w:val="06557BFD"/>
    <w:rsid w:val="06603FAA"/>
    <w:rsid w:val="066452F1"/>
    <w:rsid w:val="06755E7D"/>
    <w:rsid w:val="06786244"/>
    <w:rsid w:val="068A6198"/>
    <w:rsid w:val="068B1541"/>
    <w:rsid w:val="06997186"/>
    <w:rsid w:val="06B9015A"/>
    <w:rsid w:val="06CF59D5"/>
    <w:rsid w:val="06DA4AD3"/>
    <w:rsid w:val="06EB3359"/>
    <w:rsid w:val="06EF4D1F"/>
    <w:rsid w:val="070A2F27"/>
    <w:rsid w:val="0717632E"/>
    <w:rsid w:val="072A48BF"/>
    <w:rsid w:val="072C15D9"/>
    <w:rsid w:val="072D18D5"/>
    <w:rsid w:val="074A5E21"/>
    <w:rsid w:val="074C2539"/>
    <w:rsid w:val="078274A4"/>
    <w:rsid w:val="078407A6"/>
    <w:rsid w:val="07996E6B"/>
    <w:rsid w:val="07A71BF3"/>
    <w:rsid w:val="07B0576D"/>
    <w:rsid w:val="07EC15FF"/>
    <w:rsid w:val="07EC2091"/>
    <w:rsid w:val="07F40E68"/>
    <w:rsid w:val="082873B4"/>
    <w:rsid w:val="08303494"/>
    <w:rsid w:val="08631DDC"/>
    <w:rsid w:val="08701447"/>
    <w:rsid w:val="089416A1"/>
    <w:rsid w:val="08A57097"/>
    <w:rsid w:val="08B81E66"/>
    <w:rsid w:val="08D362CD"/>
    <w:rsid w:val="08D62909"/>
    <w:rsid w:val="08E92EF8"/>
    <w:rsid w:val="08EE01A2"/>
    <w:rsid w:val="09244A9C"/>
    <w:rsid w:val="09327320"/>
    <w:rsid w:val="094D216A"/>
    <w:rsid w:val="09721BA4"/>
    <w:rsid w:val="098924B9"/>
    <w:rsid w:val="09935D6D"/>
    <w:rsid w:val="09A2024A"/>
    <w:rsid w:val="09AB68D0"/>
    <w:rsid w:val="09BB31C8"/>
    <w:rsid w:val="09BE4234"/>
    <w:rsid w:val="09C21F1C"/>
    <w:rsid w:val="0A0F4884"/>
    <w:rsid w:val="0A2126CC"/>
    <w:rsid w:val="0A35115B"/>
    <w:rsid w:val="0A3934FE"/>
    <w:rsid w:val="0A3A3618"/>
    <w:rsid w:val="0A69218D"/>
    <w:rsid w:val="0A98740E"/>
    <w:rsid w:val="0A9D5678"/>
    <w:rsid w:val="0AB93E3D"/>
    <w:rsid w:val="0ABB2F1D"/>
    <w:rsid w:val="0ABD7DC8"/>
    <w:rsid w:val="0ABE6E26"/>
    <w:rsid w:val="0AD02D6B"/>
    <w:rsid w:val="0AD57671"/>
    <w:rsid w:val="0ADB022B"/>
    <w:rsid w:val="0AE353E2"/>
    <w:rsid w:val="0AF13161"/>
    <w:rsid w:val="0AF21B79"/>
    <w:rsid w:val="0AF33920"/>
    <w:rsid w:val="0AFB460A"/>
    <w:rsid w:val="0B160CC0"/>
    <w:rsid w:val="0B87696B"/>
    <w:rsid w:val="0B8C11DF"/>
    <w:rsid w:val="0B91235B"/>
    <w:rsid w:val="0B947299"/>
    <w:rsid w:val="0B9B05CA"/>
    <w:rsid w:val="0BB75558"/>
    <w:rsid w:val="0BBB7638"/>
    <w:rsid w:val="0BC43E5E"/>
    <w:rsid w:val="0BC7026B"/>
    <w:rsid w:val="0BD44B2F"/>
    <w:rsid w:val="0BD46E0E"/>
    <w:rsid w:val="0BDD3FC3"/>
    <w:rsid w:val="0BFE130D"/>
    <w:rsid w:val="0C064D8E"/>
    <w:rsid w:val="0C093E1C"/>
    <w:rsid w:val="0C2A5A6B"/>
    <w:rsid w:val="0C387003"/>
    <w:rsid w:val="0C3B1D72"/>
    <w:rsid w:val="0C453FB9"/>
    <w:rsid w:val="0C5C4D49"/>
    <w:rsid w:val="0C700B35"/>
    <w:rsid w:val="0CB25C1F"/>
    <w:rsid w:val="0CBA5A7A"/>
    <w:rsid w:val="0CCA7186"/>
    <w:rsid w:val="0CDA4CD0"/>
    <w:rsid w:val="0CE12836"/>
    <w:rsid w:val="0CE20CDA"/>
    <w:rsid w:val="0CE46305"/>
    <w:rsid w:val="0CE55D64"/>
    <w:rsid w:val="0CED77CD"/>
    <w:rsid w:val="0D13394C"/>
    <w:rsid w:val="0D3A0B86"/>
    <w:rsid w:val="0D3B269C"/>
    <w:rsid w:val="0D6A2F81"/>
    <w:rsid w:val="0D6A34B3"/>
    <w:rsid w:val="0D925910"/>
    <w:rsid w:val="0D967AFA"/>
    <w:rsid w:val="0DB9705F"/>
    <w:rsid w:val="0DBA4672"/>
    <w:rsid w:val="0DCB6DCA"/>
    <w:rsid w:val="0E116031"/>
    <w:rsid w:val="0E1670F8"/>
    <w:rsid w:val="0E1C7B1C"/>
    <w:rsid w:val="0E49167E"/>
    <w:rsid w:val="0E610277"/>
    <w:rsid w:val="0E6D0A4E"/>
    <w:rsid w:val="0EB10045"/>
    <w:rsid w:val="0EC51F68"/>
    <w:rsid w:val="0ECC56EE"/>
    <w:rsid w:val="0ECE7727"/>
    <w:rsid w:val="0EDD0534"/>
    <w:rsid w:val="0EDF3E7F"/>
    <w:rsid w:val="0EF04C1E"/>
    <w:rsid w:val="0EF436CF"/>
    <w:rsid w:val="0F01012E"/>
    <w:rsid w:val="0F327E83"/>
    <w:rsid w:val="0F3C3A9F"/>
    <w:rsid w:val="0F48279C"/>
    <w:rsid w:val="0F4965CF"/>
    <w:rsid w:val="0F7E6800"/>
    <w:rsid w:val="0F875227"/>
    <w:rsid w:val="0F910427"/>
    <w:rsid w:val="0FC179E4"/>
    <w:rsid w:val="0FC32B6D"/>
    <w:rsid w:val="0FCD132A"/>
    <w:rsid w:val="0FD66B2E"/>
    <w:rsid w:val="0FF2587B"/>
    <w:rsid w:val="101A6E61"/>
    <w:rsid w:val="10343EB4"/>
    <w:rsid w:val="103B6721"/>
    <w:rsid w:val="10545C66"/>
    <w:rsid w:val="105958E0"/>
    <w:rsid w:val="109F7378"/>
    <w:rsid w:val="10BD2C03"/>
    <w:rsid w:val="10E50BFF"/>
    <w:rsid w:val="10ED3C77"/>
    <w:rsid w:val="10FA1FB3"/>
    <w:rsid w:val="11025DC9"/>
    <w:rsid w:val="110F1B65"/>
    <w:rsid w:val="111953E3"/>
    <w:rsid w:val="11332D4B"/>
    <w:rsid w:val="11437956"/>
    <w:rsid w:val="114D1FA8"/>
    <w:rsid w:val="115535DE"/>
    <w:rsid w:val="11684D9B"/>
    <w:rsid w:val="11746240"/>
    <w:rsid w:val="117E11B1"/>
    <w:rsid w:val="11836D03"/>
    <w:rsid w:val="11853F0F"/>
    <w:rsid w:val="119931BC"/>
    <w:rsid w:val="11A66AD9"/>
    <w:rsid w:val="11A73353"/>
    <w:rsid w:val="11AD2160"/>
    <w:rsid w:val="11B50BA4"/>
    <w:rsid w:val="11BB0A95"/>
    <w:rsid w:val="11D63A06"/>
    <w:rsid w:val="11E9070B"/>
    <w:rsid w:val="11ED4AC9"/>
    <w:rsid w:val="12037F31"/>
    <w:rsid w:val="12301D1D"/>
    <w:rsid w:val="12346E67"/>
    <w:rsid w:val="123E166B"/>
    <w:rsid w:val="12427BF2"/>
    <w:rsid w:val="12457CCF"/>
    <w:rsid w:val="125D306F"/>
    <w:rsid w:val="125E3111"/>
    <w:rsid w:val="12641962"/>
    <w:rsid w:val="126A1A16"/>
    <w:rsid w:val="12787825"/>
    <w:rsid w:val="128A7696"/>
    <w:rsid w:val="129B759D"/>
    <w:rsid w:val="129F2968"/>
    <w:rsid w:val="12B85B27"/>
    <w:rsid w:val="12BC1994"/>
    <w:rsid w:val="12D06CF4"/>
    <w:rsid w:val="12E05021"/>
    <w:rsid w:val="12F2516C"/>
    <w:rsid w:val="12F433EE"/>
    <w:rsid w:val="12FA19C2"/>
    <w:rsid w:val="131209B7"/>
    <w:rsid w:val="13246E50"/>
    <w:rsid w:val="13282F62"/>
    <w:rsid w:val="132C3184"/>
    <w:rsid w:val="13387AD3"/>
    <w:rsid w:val="13774491"/>
    <w:rsid w:val="13820F6E"/>
    <w:rsid w:val="13891C10"/>
    <w:rsid w:val="138A1A1E"/>
    <w:rsid w:val="13AF15D6"/>
    <w:rsid w:val="13B63920"/>
    <w:rsid w:val="13D00316"/>
    <w:rsid w:val="13D17605"/>
    <w:rsid w:val="13D92206"/>
    <w:rsid w:val="13D93A9C"/>
    <w:rsid w:val="13E7303C"/>
    <w:rsid w:val="14316614"/>
    <w:rsid w:val="14805DB3"/>
    <w:rsid w:val="14834EB8"/>
    <w:rsid w:val="14995E85"/>
    <w:rsid w:val="14A666EC"/>
    <w:rsid w:val="14C77A4E"/>
    <w:rsid w:val="14F10BD6"/>
    <w:rsid w:val="14F53CF9"/>
    <w:rsid w:val="150D0912"/>
    <w:rsid w:val="1513604F"/>
    <w:rsid w:val="15240F1C"/>
    <w:rsid w:val="153B18B6"/>
    <w:rsid w:val="15553E37"/>
    <w:rsid w:val="155E371E"/>
    <w:rsid w:val="1561729B"/>
    <w:rsid w:val="1572612A"/>
    <w:rsid w:val="1578568C"/>
    <w:rsid w:val="158B02C2"/>
    <w:rsid w:val="15921F6B"/>
    <w:rsid w:val="15CB0185"/>
    <w:rsid w:val="15CB2F53"/>
    <w:rsid w:val="15E74B9F"/>
    <w:rsid w:val="15F413E1"/>
    <w:rsid w:val="15F4196C"/>
    <w:rsid w:val="15FC57ED"/>
    <w:rsid w:val="161728A4"/>
    <w:rsid w:val="1621586E"/>
    <w:rsid w:val="16222465"/>
    <w:rsid w:val="167A3998"/>
    <w:rsid w:val="167F4D4C"/>
    <w:rsid w:val="168258B8"/>
    <w:rsid w:val="1685169F"/>
    <w:rsid w:val="169144E9"/>
    <w:rsid w:val="16B31429"/>
    <w:rsid w:val="16BE18A5"/>
    <w:rsid w:val="16CB7D98"/>
    <w:rsid w:val="16D02772"/>
    <w:rsid w:val="16D90E23"/>
    <w:rsid w:val="16EA2790"/>
    <w:rsid w:val="17441A47"/>
    <w:rsid w:val="174E4532"/>
    <w:rsid w:val="176D4B86"/>
    <w:rsid w:val="176D77B3"/>
    <w:rsid w:val="177377F6"/>
    <w:rsid w:val="177C7CAB"/>
    <w:rsid w:val="178126BF"/>
    <w:rsid w:val="17854339"/>
    <w:rsid w:val="17AF3C77"/>
    <w:rsid w:val="17BC5EEB"/>
    <w:rsid w:val="17BE5203"/>
    <w:rsid w:val="17C51436"/>
    <w:rsid w:val="17C93244"/>
    <w:rsid w:val="17CD1CFA"/>
    <w:rsid w:val="17D14416"/>
    <w:rsid w:val="17E01B33"/>
    <w:rsid w:val="17E57A9C"/>
    <w:rsid w:val="17F5487D"/>
    <w:rsid w:val="17FA54E6"/>
    <w:rsid w:val="17FB5EB9"/>
    <w:rsid w:val="18152026"/>
    <w:rsid w:val="18202593"/>
    <w:rsid w:val="1822594F"/>
    <w:rsid w:val="182677CC"/>
    <w:rsid w:val="183E6774"/>
    <w:rsid w:val="184C1B7C"/>
    <w:rsid w:val="18543365"/>
    <w:rsid w:val="186D7CAF"/>
    <w:rsid w:val="18875D80"/>
    <w:rsid w:val="188F27F1"/>
    <w:rsid w:val="18AC5E1F"/>
    <w:rsid w:val="18CE601E"/>
    <w:rsid w:val="18F7118F"/>
    <w:rsid w:val="19154B73"/>
    <w:rsid w:val="191B7A84"/>
    <w:rsid w:val="191C097E"/>
    <w:rsid w:val="19241641"/>
    <w:rsid w:val="192E217C"/>
    <w:rsid w:val="1941414B"/>
    <w:rsid w:val="194B7B3A"/>
    <w:rsid w:val="195474E6"/>
    <w:rsid w:val="195C103C"/>
    <w:rsid w:val="197E4956"/>
    <w:rsid w:val="19816A0F"/>
    <w:rsid w:val="19870185"/>
    <w:rsid w:val="199C1093"/>
    <w:rsid w:val="19AD14CE"/>
    <w:rsid w:val="19BD7EA7"/>
    <w:rsid w:val="19CA1754"/>
    <w:rsid w:val="19DA1EC3"/>
    <w:rsid w:val="19DF0603"/>
    <w:rsid w:val="19ED1859"/>
    <w:rsid w:val="19F33525"/>
    <w:rsid w:val="1A0005EA"/>
    <w:rsid w:val="1A0C1D5F"/>
    <w:rsid w:val="1A1F2D95"/>
    <w:rsid w:val="1A387D5C"/>
    <w:rsid w:val="1A6C0E7D"/>
    <w:rsid w:val="1A6D5823"/>
    <w:rsid w:val="1A7503A8"/>
    <w:rsid w:val="1A753E88"/>
    <w:rsid w:val="1A947FA0"/>
    <w:rsid w:val="1AB07233"/>
    <w:rsid w:val="1AB35DF1"/>
    <w:rsid w:val="1AC84B7D"/>
    <w:rsid w:val="1AC85F08"/>
    <w:rsid w:val="1AE66CC5"/>
    <w:rsid w:val="1AF00F61"/>
    <w:rsid w:val="1AF920D3"/>
    <w:rsid w:val="1B044E7D"/>
    <w:rsid w:val="1B055236"/>
    <w:rsid w:val="1B152C73"/>
    <w:rsid w:val="1B1A6617"/>
    <w:rsid w:val="1B281AD6"/>
    <w:rsid w:val="1B361589"/>
    <w:rsid w:val="1B4E08A2"/>
    <w:rsid w:val="1B5A30A9"/>
    <w:rsid w:val="1B730516"/>
    <w:rsid w:val="1B9A4256"/>
    <w:rsid w:val="1BAA5B80"/>
    <w:rsid w:val="1BAC4E45"/>
    <w:rsid w:val="1BB23B16"/>
    <w:rsid w:val="1BBA7D3B"/>
    <w:rsid w:val="1BD36D78"/>
    <w:rsid w:val="1BE24DDF"/>
    <w:rsid w:val="1BE52AD8"/>
    <w:rsid w:val="1BE872C4"/>
    <w:rsid w:val="1C0145A6"/>
    <w:rsid w:val="1C021986"/>
    <w:rsid w:val="1C072345"/>
    <w:rsid w:val="1C121EFF"/>
    <w:rsid w:val="1C2F2518"/>
    <w:rsid w:val="1C5D14E4"/>
    <w:rsid w:val="1C761780"/>
    <w:rsid w:val="1C794E02"/>
    <w:rsid w:val="1C7C1255"/>
    <w:rsid w:val="1C890965"/>
    <w:rsid w:val="1CAC0BE6"/>
    <w:rsid w:val="1CAD5580"/>
    <w:rsid w:val="1CC14CD3"/>
    <w:rsid w:val="1CC56026"/>
    <w:rsid w:val="1CCD1DEE"/>
    <w:rsid w:val="1CDB2514"/>
    <w:rsid w:val="1CDD0A81"/>
    <w:rsid w:val="1CE440E3"/>
    <w:rsid w:val="1CE87F54"/>
    <w:rsid w:val="1CED2929"/>
    <w:rsid w:val="1CFB46A5"/>
    <w:rsid w:val="1CFD6A00"/>
    <w:rsid w:val="1D010C85"/>
    <w:rsid w:val="1D082C54"/>
    <w:rsid w:val="1D2B3B9F"/>
    <w:rsid w:val="1D3E6755"/>
    <w:rsid w:val="1D406842"/>
    <w:rsid w:val="1D4B6ECA"/>
    <w:rsid w:val="1D4E330F"/>
    <w:rsid w:val="1D7F2FAB"/>
    <w:rsid w:val="1D8B7C1B"/>
    <w:rsid w:val="1D8C3D9C"/>
    <w:rsid w:val="1DB744D6"/>
    <w:rsid w:val="1DF35A1A"/>
    <w:rsid w:val="1E107FA7"/>
    <w:rsid w:val="1E180AD7"/>
    <w:rsid w:val="1E1B5207"/>
    <w:rsid w:val="1E395F81"/>
    <w:rsid w:val="1E3A2253"/>
    <w:rsid w:val="1E3A7300"/>
    <w:rsid w:val="1E3B5AD6"/>
    <w:rsid w:val="1E417A39"/>
    <w:rsid w:val="1E446519"/>
    <w:rsid w:val="1E512F8D"/>
    <w:rsid w:val="1E7851C5"/>
    <w:rsid w:val="1E803FE7"/>
    <w:rsid w:val="1E8A74DC"/>
    <w:rsid w:val="1EA37E25"/>
    <w:rsid w:val="1EA446E5"/>
    <w:rsid w:val="1EA74D46"/>
    <w:rsid w:val="1EBE4EFF"/>
    <w:rsid w:val="1ECC091E"/>
    <w:rsid w:val="1ECD331F"/>
    <w:rsid w:val="1ED11F0B"/>
    <w:rsid w:val="1ED14F74"/>
    <w:rsid w:val="1ED47DBB"/>
    <w:rsid w:val="1ED47F71"/>
    <w:rsid w:val="1ED80281"/>
    <w:rsid w:val="1EEC26BC"/>
    <w:rsid w:val="1EF835B9"/>
    <w:rsid w:val="1F0C1EDD"/>
    <w:rsid w:val="1F147BE7"/>
    <w:rsid w:val="1F2256B0"/>
    <w:rsid w:val="1F415A9A"/>
    <w:rsid w:val="1F4605CC"/>
    <w:rsid w:val="1F461BBD"/>
    <w:rsid w:val="1F7715EF"/>
    <w:rsid w:val="1F802C2E"/>
    <w:rsid w:val="1F8C762B"/>
    <w:rsid w:val="1FBA0C48"/>
    <w:rsid w:val="1FBA7ABA"/>
    <w:rsid w:val="1FBD2D32"/>
    <w:rsid w:val="1FC34E8A"/>
    <w:rsid w:val="1FC7226C"/>
    <w:rsid w:val="1FD51CC3"/>
    <w:rsid w:val="1FE81BEB"/>
    <w:rsid w:val="2003496B"/>
    <w:rsid w:val="201C0AA4"/>
    <w:rsid w:val="201C7483"/>
    <w:rsid w:val="201D22F5"/>
    <w:rsid w:val="201E1EF2"/>
    <w:rsid w:val="203132EB"/>
    <w:rsid w:val="204866BB"/>
    <w:rsid w:val="204B143A"/>
    <w:rsid w:val="20763108"/>
    <w:rsid w:val="207705F7"/>
    <w:rsid w:val="209B029A"/>
    <w:rsid w:val="20AF681B"/>
    <w:rsid w:val="20B10613"/>
    <w:rsid w:val="20CB58E9"/>
    <w:rsid w:val="20CC4B88"/>
    <w:rsid w:val="20D82AF1"/>
    <w:rsid w:val="20E96D2C"/>
    <w:rsid w:val="20F454E3"/>
    <w:rsid w:val="20FF2864"/>
    <w:rsid w:val="21014CAD"/>
    <w:rsid w:val="21073C85"/>
    <w:rsid w:val="21096FE9"/>
    <w:rsid w:val="21281DB3"/>
    <w:rsid w:val="21394E71"/>
    <w:rsid w:val="213A13F8"/>
    <w:rsid w:val="21451B0C"/>
    <w:rsid w:val="214D1527"/>
    <w:rsid w:val="2166360D"/>
    <w:rsid w:val="216B5095"/>
    <w:rsid w:val="216F039B"/>
    <w:rsid w:val="2170170A"/>
    <w:rsid w:val="21863AC2"/>
    <w:rsid w:val="21937E16"/>
    <w:rsid w:val="21D96EBD"/>
    <w:rsid w:val="21E95455"/>
    <w:rsid w:val="21EA66BB"/>
    <w:rsid w:val="21ED6E74"/>
    <w:rsid w:val="228F0902"/>
    <w:rsid w:val="22AF48BD"/>
    <w:rsid w:val="22B553FE"/>
    <w:rsid w:val="22BF7794"/>
    <w:rsid w:val="22C1256B"/>
    <w:rsid w:val="22D94F51"/>
    <w:rsid w:val="22DF3463"/>
    <w:rsid w:val="22E015CB"/>
    <w:rsid w:val="22E91C66"/>
    <w:rsid w:val="22F358C3"/>
    <w:rsid w:val="22F944E0"/>
    <w:rsid w:val="22FA546E"/>
    <w:rsid w:val="23061E23"/>
    <w:rsid w:val="230E44EE"/>
    <w:rsid w:val="23233237"/>
    <w:rsid w:val="232B4E64"/>
    <w:rsid w:val="2335427B"/>
    <w:rsid w:val="23531C04"/>
    <w:rsid w:val="23582262"/>
    <w:rsid w:val="235A036D"/>
    <w:rsid w:val="236A591A"/>
    <w:rsid w:val="23754020"/>
    <w:rsid w:val="237A090F"/>
    <w:rsid w:val="237B20AE"/>
    <w:rsid w:val="23927A7A"/>
    <w:rsid w:val="23A26361"/>
    <w:rsid w:val="23A73522"/>
    <w:rsid w:val="23A75F37"/>
    <w:rsid w:val="23B2094A"/>
    <w:rsid w:val="23BC7A40"/>
    <w:rsid w:val="23C32909"/>
    <w:rsid w:val="23C75548"/>
    <w:rsid w:val="23DB4A45"/>
    <w:rsid w:val="23E16AF3"/>
    <w:rsid w:val="240E0970"/>
    <w:rsid w:val="241378FA"/>
    <w:rsid w:val="244476AA"/>
    <w:rsid w:val="245D62D2"/>
    <w:rsid w:val="24866C38"/>
    <w:rsid w:val="249E03A9"/>
    <w:rsid w:val="24F43F1C"/>
    <w:rsid w:val="24FB7738"/>
    <w:rsid w:val="24FD6864"/>
    <w:rsid w:val="2501382E"/>
    <w:rsid w:val="252045A3"/>
    <w:rsid w:val="252927FE"/>
    <w:rsid w:val="253661DA"/>
    <w:rsid w:val="254F7665"/>
    <w:rsid w:val="25560B37"/>
    <w:rsid w:val="256223DA"/>
    <w:rsid w:val="256B169D"/>
    <w:rsid w:val="256C7D96"/>
    <w:rsid w:val="25703DA1"/>
    <w:rsid w:val="25733345"/>
    <w:rsid w:val="25AE1F9E"/>
    <w:rsid w:val="25B34178"/>
    <w:rsid w:val="25C17C4C"/>
    <w:rsid w:val="25C9140E"/>
    <w:rsid w:val="25F76FD1"/>
    <w:rsid w:val="26087103"/>
    <w:rsid w:val="260B74C0"/>
    <w:rsid w:val="261D307A"/>
    <w:rsid w:val="26341C35"/>
    <w:rsid w:val="26490859"/>
    <w:rsid w:val="26614BD0"/>
    <w:rsid w:val="26A95170"/>
    <w:rsid w:val="26AD625C"/>
    <w:rsid w:val="26B642D0"/>
    <w:rsid w:val="26B95A74"/>
    <w:rsid w:val="26CD41F2"/>
    <w:rsid w:val="26D46F7A"/>
    <w:rsid w:val="26D53499"/>
    <w:rsid w:val="26E82D10"/>
    <w:rsid w:val="27422B56"/>
    <w:rsid w:val="27547359"/>
    <w:rsid w:val="276706F7"/>
    <w:rsid w:val="27706A39"/>
    <w:rsid w:val="278C6E20"/>
    <w:rsid w:val="278D5A4B"/>
    <w:rsid w:val="27A3605F"/>
    <w:rsid w:val="27B54953"/>
    <w:rsid w:val="27B66DF4"/>
    <w:rsid w:val="27B85FAE"/>
    <w:rsid w:val="27FF4439"/>
    <w:rsid w:val="280271DE"/>
    <w:rsid w:val="280464ED"/>
    <w:rsid w:val="280D64EC"/>
    <w:rsid w:val="28122565"/>
    <w:rsid w:val="2820753E"/>
    <w:rsid w:val="28225A6D"/>
    <w:rsid w:val="28241480"/>
    <w:rsid w:val="28253E85"/>
    <w:rsid w:val="28262938"/>
    <w:rsid w:val="282D1083"/>
    <w:rsid w:val="283B794A"/>
    <w:rsid w:val="284567FD"/>
    <w:rsid w:val="285156CA"/>
    <w:rsid w:val="28587B38"/>
    <w:rsid w:val="285E17CB"/>
    <w:rsid w:val="286F7B44"/>
    <w:rsid w:val="2885248F"/>
    <w:rsid w:val="28874A67"/>
    <w:rsid w:val="28A32744"/>
    <w:rsid w:val="28B02491"/>
    <w:rsid w:val="28CA3C94"/>
    <w:rsid w:val="28D04DCD"/>
    <w:rsid w:val="28D6630E"/>
    <w:rsid w:val="28D91921"/>
    <w:rsid w:val="28E5293D"/>
    <w:rsid w:val="28ED6C43"/>
    <w:rsid w:val="28EF22E5"/>
    <w:rsid w:val="28EF2E85"/>
    <w:rsid w:val="28F77071"/>
    <w:rsid w:val="28FB2F22"/>
    <w:rsid w:val="29014C47"/>
    <w:rsid w:val="292A0F38"/>
    <w:rsid w:val="295F1C02"/>
    <w:rsid w:val="29612507"/>
    <w:rsid w:val="298D7F10"/>
    <w:rsid w:val="29A7779E"/>
    <w:rsid w:val="29A918DC"/>
    <w:rsid w:val="29BC6D21"/>
    <w:rsid w:val="29C8511C"/>
    <w:rsid w:val="29D41046"/>
    <w:rsid w:val="29E76159"/>
    <w:rsid w:val="29F134E9"/>
    <w:rsid w:val="29F76FF9"/>
    <w:rsid w:val="2A0444FD"/>
    <w:rsid w:val="2A1059CA"/>
    <w:rsid w:val="2A330DDC"/>
    <w:rsid w:val="2A3422E6"/>
    <w:rsid w:val="2A662A90"/>
    <w:rsid w:val="2A673DFA"/>
    <w:rsid w:val="2A686747"/>
    <w:rsid w:val="2A6F7101"/>
    <w:rsid w:val="2A9507BC"/>
    <w:rsid w:val="2AA71E4A"/>
    <w:rsid w:val="2AAE3F86"/>
    <w:rsid w:val="2ABD0C3D"/>
    <w:rsid w:val="2ABD65CD"/>
    <w:rsid w:val="2AE45A9F"/>
    <w:rsid w:val="2B0D773B"/>
    <w:rsid w:val="2B2363CA"/>
    <w:rsid w:val="2B2B3824"/>
    <w:rsid w:val="2B3320C8"/>
    <w:rsid w:val="2B4B695F"/>
    <w:rsid w:val="2B6D0800"/>
    <w:rsid w:val="2B734311"/>
    <w:rsid w:val="2B7A1C05"/>
    <w:rsid w:val="2B834FC7"/>
    <w:rsid w:val="2B882B2E"/>
    <w:rsid w:val="2B9C29DB"/>
    <w:rsid w:val="2BA6778D"/>
    <w:rsid w:val="2BB432E4"/>
    <w:rsid w:val="2BC9699C"/>
    <w:rsid w:val="2BCB4A5B"/>
    <w:rsid w:val="2BDF5A40"/>
    <w:rsid w:val="2BF37CE6"/>
    <w:rsid w:val="2C081407"/>
    <w:rsid w:val="2C103782"/>
    <w:rsid w:val="2C130160"/>
    <w:rsid w:val="2C146969"/>
    <w:rsid w:val="2C2863DA"/>
    <w:rsid w:val="2C2C7269"/>
    <w:rsid w:val="2C2D17EA"/>
    <w:rsid w:val="2C31297C"/>
    <w:rsid w:val="2C3706E9"/>
    <w:rsid w:val="2C4759B0"/>
    <w:rsid w:val="2C535147"/>
    <w:rsid w:val="2C6470C5"/>
    <w:rsid w:val="2C662A7F"/>
    <w:rsid w:val="2C6A656C"/>
    <w:rsid w:val="2C761691"/>
    <w:rsid w:val="2C7623F9"/>
    <w:rsid w:val="2C7644B6"/>
    <w:rsid w:val="2C923451"/>
    <w:rsid w:val="2C945D95"/>
    <w:rsid w:val="2C95196B"/>
    <w:rsid w:val="2CA25CB7"/>
    <w:rsid w:val="2CA8735E"/>
    <w:rsid w:val="2CB20869"/>
    <w:rsid w:val="2CBB1383"/>
    <w:rsid w:val="2CCE7837"/>
    <w:rsid w:val="2CD50D77"/>
    <w:rsid w:val="2CF6181C"/>
    <w:rsid w:val="2D005E29"/>
    <w:rsid w:val="2D016C33"/>
    <w:rsid w:val="2D344E9C"/>
    <w:rsid w:val="2D3A3FFA"/>
    <w:rsid w:val="2D4230C3"/>
    <w:rsid w:val="2D5C21C5"/>
    <w:rsid w:val="2D7404B8"/>
    <w:rsid w:val="2D79626D"/>
    <w:rsid w:val="2D863AA6"/>
    <w:rsid w:val="2D864E61"/>
    <w:rsid w:val="2D967F5C"/>
    <w:rsid w:val="2DA52DC5"/>
    <w:rsid w:val="2DA74E5A"/>
    <w:rsid w:val="2DAE6A91"/>
    <w:rsid w:val="2DE8598C"/>
    <w:rsid w:val="2DEB272E"/>
    <w:rsid w:val="2E0E22DB"/>
    <w:rsid w:val="2E145731"/>
    <w:rsid w:val="2E3C1A28"/>
    <w:rsid w:val="2E51679B"/>
    <w:rsid w:val="2E7608CD"/>
    <w:rsid w:val="2E832727"/>
    <w:rsid w:val="2E8A002B"/>
    <w:rsid w:val="2EB04263"/>
    <w:rsid w:val="2EC0666B"/>
    <w:rsid w:val="2ECA567C"/>
    <w:rsid w:val="2ECB0221"/>
    <w:rsid w:val="2ED36184"/>
    <w:rsid w:val="2EDB76A4"/>
    <w:rsid w:val="2EEA5516"/>
    <w:rsid w:val="2EEA632A"/>
    <w:rsid w:val="2EEC6A62"/>
    <w:rsid w:val="2EF33756"/>
    <w:rsid w:val="2EF37A17"/>
    <w:rsid w:val="2EF612C3"/>
    <w:rsid w:val="2F0C286C"/>
    <w:rsid w:val="2F10549A"/>
    <w:rsid w:val="2F2820C4"/>
    <w:rsid w:val="2F4332E7"/>
    <w:rsid w:val="2F556FD4"/>
    <w:rsid w:val="2F582C3A"/>
    <w:rsid w:val="2F5E549E"/>
    <w:rsid w:val="2F681538"/>
    <w:rsid w:val="2F683859"/>
    <w:rsid w:val="2F6F663C"/>
    <w:rsid w:val="2F8265B9"/>
    <w:rsid w:val="2F8F694D"/>
    <w:rsid w:val="2F967940"/>
    <w:rsid w:val="2F980671"/>
    <w:rsid w:val="2F9B72B1"/>
    <w:rsid w:val="2FA03AEE"/>
    <w:rsid w:val="2FA27F6A"/>
    <w:rsid w:val="2FA520B0"/>
    <w:rsid w:val="2FB03807"/>
    <w:rsid w:val="2FB22366"/>
    <w:rsid w:val="2FC554ED"/>
    <w:rsid w:val="2FCB54E0"/>
    <w:rsid w:val="2FCC7EF9"/>
    <w:rsid w:val="2FCD5A7D"/>
    <w:rsid w:val="2FDC0171"/>
    <w:rsid w:val="30206FA3"/>
    <w:rsid w:val="30311411"/>
    <w:rsid w:val="304F2E5D"/>
    <w:rsid w:val="305A281A"/>
    <w:rsid w:val="305A3979"/>
    <w:rsid w:val="305A5980"/>
    <w:rsid w:val="3067705B"/>
    <w:rsid w:val="30694D8E"/>
    <w:rsid w:val="30697B39"/>
    <w:rsid w:val="30870F99"/>
    <w:rsid w:val="30896BEC"/>
    <w:rsid w:val="30A51571"/>
    <w:rsid w:val="30CB1CD0"/>
    <w:rsid w:val="30CB4B21"/>
    <w:rsid w:val="30DC1458"/>
    <w:rsid w:val="30EA2DC9"/>
    <w:rsid w:val="31005934"/>
    <w:rsid w:val="312167DA"/>
    <w:rsid w:val="312E3EAE"/>
    <w:rsid w:val="31384D52"/>
    <w:rsid w:val="315712BC"/>
    <w:rsid w:val="3162278A"/>
    <w:rsid w:val="318757A8"/>
    <w:rsid w:val="31C32739"/>
    <w:rsid w:val="31C33F50"/>
    <w:rsid w:val="31D421B8"/>
    <w:rsid w:val="31F73868"/>
    <w:rsid w:val="32115B2C"/>
    <w:rsid w:val="322064A0"/>
    <w:rsid w:val="32233807"/>
    <w:rsid w:val="323A5BAF"/>
    <w:rsid w:val="323A6A50"/>
    <w:rsid w:val="323C5A67"/>
    <w:rsid w:val="324F2A57"/>
    <w:rsid w:val="325815C8"/>
    <w:rsid w:val="326B79FC"/>
    <w:rsid w:val="32752C97"/>
    <w:rsid w:val="3281306F"/>
    <w:rsid w:val="328255A4"/>
    <w:rsid w:val="328263F0"/>
    <w:rsid w:val="32A25947"/>
    <w:rsid w:val="32B900C2"/>
    <w:rsid w:val="32BE47BA"/>
    <w:rsid w:val="32C116DB"/>
    <w:rsid w:val="32C76AF9"/>
    <w:rsid w:val="32C85B06"/>
    <w:rsid w:val="32E57162"/>
    <w:rsid w:val="32F021FA"/>
    <w:rsid w:val="331F266A"/>
    <w:rsid w:val="33255AFA"/>
    <w:rsid w:val="332D73BB"/>
    <w:rsid w:val="333661DB"/>
    <w:rsid w:val="33384B04"/>
    <w:rsid w:val="3347051F"/>
    <w:rsid w:val="33647773"/>
    <w:rsid w:val="3370108A"/>
    <w:rsid w:val="33830B88"/>
    <w:rsid w:val="338378C3"/>
    <w:rsid w:val="33B0650C"/>
    <w:rsid w:val="33B63670"/>
    <w:rsid w:val="33E07BD5"/>
    <w:rsid w:val="33FB7E11"/>
    <w:rsid w:val="340D73F9"/>
    <w:rsid w:val="341B5E34"/>
    <w:rsid w:val="343705DE"/>
    <w:rsid w:val="34400E7B"/>
    <w:rsid w:val="345D14B4"/>
    <w:rsid w:val="34750AD0"/>
    <w:rsid w:val="348618E2"/>
    <w:rsid w:val="348F66D4"/>
    <w:rsid w:val="349251C0"/>
    <w:rsid w:val="34954D80"/>
    <w:rsid w:val="34A114A5"/>
    <w:rsid w:val="34C25C23"/>
    <w:rsid w:val="34C97806"/>
    <w:rsid w:val="34CB776C"/>
    <w:rsid w:val="34D57FB0"/>
    <w:rsid w:val="34E1629F"/>
    <w:rsid w:val="34F95AD8"/>
    <w:rsid w:val="34FF02C4"/>
    <w:rsid w:val="35100B59"/>
    <w:rsid w:val="35140A04"/>
    <w:rsid w:val="351B5C0A"/>
    <w:rsid w:val="352223D9"/>
    <w:rsid w:val="35251872"/>
    <w:rsid w:val="35312D41"/>
    <w:rsid w:val="35396595"/>
    <w:rsid w:val="353C3FCE"/>
    <w:rsid w:val="353F5AF0"/>
    <w:rsid w:val="35473284"/>
    <w:rsid w:val="355F4CE2"/>
    <w:rsid w:val="356D1C3F"/>
    <w:rsid w:val="35A16EF0"/>
    <w:rsid w:val="35BF050D"/>
    <w:rsid w:val="35C24566"/>
    <w:rsid w:val="35D0214D"/>
    <w:rsid w:val="35DB7B27"/>
    <w:rsid w:val="35E665F4"/>
    <w:rsid w:val="35F11738"/>
    <w:rsid w:val="36310616"/>
    <w:rsid w:val="366E1173"/>
    <w:rsid w:val="36736440"/>
    <w:rsid w:val="367A6209"/>
    <w:rsid w:val="367A6240"/>
    <w:rsid w:val="367C1852"/>
    <w:rsid w:val="36883DB3"/>
    <w:rsid w:val="368E70CA"/>
    <w:rsid w:val="36904E80"/>
    <w:rsid w:val="36A6695E"/>
    <w:rsid w:val="36B3615B"/>
    <w:rsid w:val="36CB24B5"/>
    <w:rsid w:val="36D65D51"/>
    <w:rsid w:val="36DB02E4"/>
    <w:rsid w:val="36DD099D"/>
    <w:rsid w:val="36FA545F"/>
    <w:rsid w:val="370362BC"/>
    <w:rsid w:val="37041FA2"/>
    <w:rsid w:val="3705377B"/>
    <w:rsid w:val="370E1D2C"/>
    <w:rsid w:val="3722401D"/>
    <w:rsid w:val="37271698"/>
    <w:rsid w:val="37433C36"/>
    <w:rsid w:val="374B1200"/>
    <w:rsid w:val="375C41E0"/>
    <w:rsid w:val="37AF7766"/>
    <w:rsid w:val="37C1522B"/>
    <w:rsid w:val="37E52806"/>
    <w:rsid w:val="37E63AC5"/>
    <w:rsid w:val="37F478E9"/>
    <w:rsid w:val="37FF08CC"/>
    <w:rsid w:val="380277B8"/>
    <w:rsid w:val="38063EE4"/>
    <w:rsid w:val="38205404"/>
    <w:rsid w:val="38230BB9"/>
    <w:rsid w:val="38295B0C"/>
    <w:rsid w:val="383C7AAC"/>
    <w:rsid w:val="38436949"/>
    <w:rsid w:val="38475F12"/>
    <w:rsid w:val="385917C6"/>
    <w:rsid w:val="385E4E35"/>
    <w:rsid w:val="38657636"/>
    <w:rsid w:val="38803C01"/>
    <w:rsid w:val="38894B33"/>
    <w:rsid w:val="38A12A50"/>
    <w:rsid w:val="38B20F74"/>
    <w:rsid w:val="38B37F75"/>
    <w:rsid w:val="38B554F7"/>
    <w:rsid w:val="38B70373"/>
    <w:rsid w:val="38B95E2F"/>
    <w:rsid w:val="38BF76DF"/>
    <w:rsid w:val="38DE6F02"/>
    <w:rsid w:val="38F47AA7"/>
    <w:rsid w:val="390E5913"/>
    <w:rsid w:val="39171BF8"/>
    <w:rsid w:val="3933191A"/>
    <w:rsid w:val="39503101"/>
    <w:rsid w:val="39560AD3"/>
    <w:rsid w:val="395A5C96"/>
    <w:rsid w:val="395B2207"/>
    <w:rsid w:val="39680973"/>
    <w:rsid w:val="39AF1F5A"/>
    <w:rsid w:val="39C44949"/>
    <w:rsid w:val="39C9093E"/>
    <w:rsid w:val="39E17247"/>
    <w:rsid w:val="39EF17E1"/>
    <w:rsid w:val="39F07FAD"/>
    <w:rsid w:val="3A091AAA"/>
    <w:rsid w:val="3A092810"/>
    <w:rsid w:val="3A0D0110"/>
    <w:rsid w:val="3A1B79AC"/>
    <w:rsid w:val="3A1C0065"/>
    <w:rsid w:val="3A310231"/>
    <w:rsid w:val="3A516551"/>
    <w:rsid w:val="3A6C4CF4"/>
    <w:rsid w:val="3AA71EB5"/>
    <w:rsid w:val="3AAC60ED"/>
    <w:rsid w:val="3AB80B85"/>
    <w:rsid w:val="3ADA73D1"/>
    <w:rsid w:val="3AE20FDD"/>
    <w:rsid w:val="3B022E8C"/>
    <w:rsid w:val="3B0654F5"/>
    <w:rsid w:val="3B0D4147"/>
    <w:rsid w:val="3B1837E5"/>
    <w:rsid w:val="3B1D12AA"/>
    <w:rsid w:val="3B25320E"/>
    <w:rsid w:val="3B2A4D32"/>
    <w:rsid w:val="3B353705"/>
    <w:rsid w:val="3B3C7BF7"/>
    <w:rsid w:val="3B726CBE"/>
    <w:rsid w:val="3B7A3506"/>
    <w:rsid w:val="3B852A8A"/>
    <w:rsid w:val="3B975800"/>
    <w:rsid w:val="3BAC73A5"/>
    <w:rsid w:val="3BB26A5A"/>
    <w:rsid w:val="3BC6557A"/>
    <w:rsid w:val="3BD00392"/>
    <w:rsid w:val="3BD405F7"/>
    <w:rsid w:val="3BEE2104"/>
    <w:rsid w:val="3BF172BA"/>
    <w:rsid w:val="3C014228"/>
    <w:rsid w:val="3C014F54"/>
    <w:rsid w:val="3C0878F6"/>
    <w:rsid w:val="3C09395B"/>
    <w:rsid w:val="3C0D327A"/>
    <w:rsid w:val="3C4324EC"/>
    <w:rsid w:val="3C584972"/>
    <w:rsid w:val="3C5F3515"/>
    <w:rsid w:val="3C663905"/>
    <w:rsid w:val="3C70236C"/>
    <w:rsid w:val="3C825B60"/>
    <w:rsid w:val="3C9809EC"/>
    <w:rsid w:val="3CAC0F21"/>
    <w:rsid w:val="3CC517EA"/>
    <w:rsid w:val="3CCA5C84"/>
    <w:rsid w:val="3CDA6AD0"/>
    <w:rsid w:val="3CE231C3"/>
    <w:rsid w:val="3CE4062D"/>
    <w:rsid w:val="3D244769"/>
    <w:rsid w:val="3D3125A8"/>
    <w:rsid w:val="3D3177A9"/>
    <w:rsid w:val="3D3A1CC0"/>
    <w:rsid w:val="3D4E4C5D"/>
    <w:rsid w:val="3D6671ED"/>
    <w:rsid w:val="3D732E3F"/>
    <w:rsid w:val="3D80375E"/>
    <w:rsid w:val="3D8675C0"/>
    <w:rsid w:val="3D8E2FF3"/>
    <w:rsid w:val="3D927298"/>
    <w:rsid w:val="3DA61A9E"/>
    <w:rsid w:val="3DA66FCF"/>
    <w:rsid w:val="3DB12EA2"/>
    <w:rsid w:val="3DCF0FEB"/>
    <w:rsid w:val="3DED238D"/>
    <w:rsid w:val="3DFA560A"/>
    <w:rsid w:val="3E041DFC"/>
    <w:rsid w:val="3E0E05BE"/>
    <w:rsid w:val="3E173A5F"/>
    <w:rsid w:val="3E316003"/>
    <w:rsid w:val="3E3A3113"/>
    <w:rsid w:val="3E3B51C6"/>
    <w:rsid w:val="3E5B0EB1"/>
    <w:rsid w:val="3E944F7F"/>
    <w:rsid w:val="3E9F0D92"/>
    <w:rsid w:val="3EA92DED"/>
    <w:rsid w:val="3EB82878"/>
    <w:rsid w:val="3EB9708A"/>
    <w:rsid w:val="3EBE7CD2"/>
    <w:rsid w:val="3ECC3ED4"/>
    <w:rsid w:val="3ED26F42"/>
    <w:rsid w:val="3EDF1143"/>
    <w:rsid w:val="3F0A4603"/>
    <w:rsid w:val="3F183D47"/>
    <w:rsid w:val="3F2D36D7"/>
    <w:rsid w:val="3F30608B"/>
    <w:rsid w:val="3F3239B6"/>
    <w:rsid w:val="3F346AA5"/>
    <w:rsid w:val="3F393958"/>
    <w:rsid w:val="3F5B0B27"/>
    <w:rsid w:val="3F6A6526"/>
    <w:rsid w:val="3F9F6C21"/>
    <w:rsid w:val="3FA233E5"/>
    <w:rsid w:val="3FB85F82"/>
    <w:rsid w:val="3FDE2687"/>
    <w:rsid w:val="3FE75F57"/>
    <w:rsid w:val="3FEF647D"/>
    <w:rsid w:val="3FF54210"/>
    <w:rsid w:val="40073B1A"/>
    <w:rsid w:val="401305F0"/>
    <w:rsid w:val="402A6159"/>
    <w:rsid w:val="402C5334"/>
    <w:rsid w:val="40424104"/>
    <w:rsid w:val="40541231"/>
    <w:rsid w:val="4060590B"/>
    <w:rsid w:val="407A0D99"/>
    <w:rsid w:val="408B00BC"/>
    <w:rsid w:val="409260EE"/>
    <w:rsid w:val="40B55BF2"/>
    <w:rsid w:val="40D56F9E"/>
    <w:rsid w:val="40F1195F"/>
    <w:rsid w:val="410E47FC"/>
    <w:rsid w:val="41157944"/>
    <w:rsid w:val="41172480"/>
    <w:rsid w:val="41196865"/>
    <w:rsid w:val="411F11C1"/>
    <w:rsid w:val="412525CA"/>
    <w:rsid w:val="413559EF"/>
    <w:rsid w:val="4146534E"/>
    <w:rsid w:val="41496A08"/>
    <w:rsid w:val="416613DF"/>
    <w:rsid w:val="417942A2"/>
    <w:rsid w:val="41922E07"/>
    <w:rsid w:val="41DA174C"/>
    <w:rsid w:val="41E75459"/>
    <w:rsid w:val="41F65B90"/>
    <w:rsid w:val="42085119"/>
    <w:rsid w:val="422A299D"/>
    <w:rsid w:val="42355DA0"/>
    <w:rsid w:val="42434B30"/>
    <w:rsid w:val="424A3B23"/>
    <w:rsid w:val="42516F5C"/>
    <w:rsid w:val="42545F3A"/>
    <w:rsid w:val="42551120"/>
    <w:rsid w:val="42741618"/>
    <w:rsid w:val="429147D7"/>
    <w:rsid w:val="42AC1B6E"/>
    <w:rsid w:val="42B35223"/>
    <w:rsid w:val="42C11071"/>
    <w:rsid w:val="42CD6443"/>
    <w:rsid w:val="42DD5F0C"/>
    <w:rsid w:val="42E7388F"/>
    <w:rsid w:val="42E91B99"/>
    <w:rsid w:val="42EB7AD5"/>
    <w:rsid w:val="42EF5DD3"/>
    <w:rsid w:val="42F81EF6"/>
    <w:rsid w:val="42FB0AD6"/>
    <w:rsid w:val="43036CF6"/>
    <w:rsid w:val="430966B4"/>
    <w:rsid w:val="430D4D0D"/>
    <w:rsid w:val="430D7F35"/>
    <w:rsid w:val="431518F5"/>
    <w:rsid w:val="431619BA"/>
    <w:rsid w:val="4319725F"/>
    <w:rsid w:val="432D28A5"/>
    <w:rsid w:val="432E557D"/>
    <w:rsid w:val="433A3D6C"/>
    <w:rsid w:val="43661945"/>
    <w:rsid w:val="43696C2E"/>
    <w:rsid w:val="436A7975"/>
    <w:rsid w:val="439222ED"/>
    <w:rsid w:val="439C11BA"/>
    <w:rsid w:val="43A91874"/>
    <w:rsid w:val="43AB40E6"/>
    <w:rsid w:val="43AD3632"/>
    <w:rsid w:val="43B862D8"/>
    <w:rsid w:val="43B97BED"/>
    <w:rsid w:val="43BA081F"/>
    <w:rsid w:val="43C864F4"/>
    <w:rsid w:val="43CC7023"/>
    <w:rsid w:val="43D72F99"/>
    <w:rsid w:val="43DE0B47"/>
    <w:rsid w:val="43EA6DC1"/>
    <w:rsid w:val="43F06658"/>
    <w:rsid w:val="44192C6A"/>
    <w:rsid w:val="44323B9F"/>
    <w:rsid w:val="444574E8"/>
    <w:rsid w:val="444E330A"/>
    <w:rsid w:val="4459529D"/>
    <w:rsid w:val="445A799D"/>
    <w:rsid w:val="44662C92"/>
    <w:rsid w:val="44A127BB"/>
    <w:rsid w:val="44A375C9"/>
    <w:rsid w:val="44AC0971"/>
    <w:rsid w:val="44BC7F42"/>
    <w:rsid w:val="44CF60DF"/>
    <w:rsid w:val="44E263F4"/>
    <w:rsid w:val="45084A2B"/>
    <w:rsid w:val="4510196A"/>
    <w:rsid w:val="45134BEA"/>
    <w:rsid w:val="451C3ED8"/>
    <w:rsid w:val="452359A8"/>
    <w:rsid w:val="45385C1F"/>
    <w:rsid w:val="454A2BDF"/>
    <w:rsid w:val="458A449E"/>
    <w:rsid w:val="45946AC4"/>
    <w:rsid w:val="45A523D2"/>
    <w:rsid w:val="45C32DBE"/>
    <w:rsid w:val="45E3205B"/>
    <w:rsid w:val="45EB6F87"/>
    <w:rsid w:val="45F3320C"/>
    <w:rsid w:val="4625780F"/>
    <w:rsid w:val="4665729E"/>
    <w:rsid w:val="466D2CFC"/>
    <w:rsid w:val="46707733"/>
    <w:rsid w:val="46905340"/>
    <w:rsid w:val="46922D41"/>
    <w:rsid w:val="46996CE3"/>
    <w:rsid w:val="46B12A6A"/>
    <w:rsid w:val="46BB18DB"/>
    <w:rsid w:val="46C17842"/>
    <w:rsid w:val="46DF43D7"/>
    <w:rsid w:val="46F30D2E"/>
    <w:rsid w:val="46F474A4"/>
    <w:rsid w:val="46FB29D5"/>
    <w:rsid w:val="470C23DD"/>
    <w:rsid w:val="47231B8B"/>
    <w:rsid w:val="472C0C1A"/>
    <w:rsid w:val="473B1098"/>
    <w:rsid w:val="47676EC3"/>
    <w:rsid w:val="476F3EB1"/>
    <w:rsid w:val="479F422B"/>
    <w:rsid w:val="47A17672"/>
    <w:rsid w:val="47AF0F1D"/>
    <w:rsid w:val="47B63683"/>
    <w:rsid w:val="47DB0C1F"/>
    <w:rsid w:val="47E10070"/>
    <w:rsid w:val="47EA3672"/>
    <w:rsid w:val="480A6866"/>
    <w:rsid w:val="48142A53"/>
    <w:rsid w:val="4814331D"/>
    <w:rsid w:val="481E7DCC"/>
    <w:rsid w:val="482558F7"/>
    <w:rsid w:val="482C6EE4"/>
    <w:rsid w:val="4836089C"/>
    <w:rsid w:val="484F089A"/>
    <w:rsid w:val="486333B8"/>
    <w:rsid w:val="487B7CC1"/>
    <w:rsid w:val="4882364A"/>
    <w:rsid w:val="48AB716D"/>
    <w:rsid w:val="48B93139"/>
    <w:rsid w:val="48D67D60"/>
    <w:rsid w:val="48D7766F"/>
    <w:rsid w:val="48D804A1"/>
    <w:rsid w:val="48F22391"/>
    <w:rsid w:val="48F75265"/>
    <w:rsid w:val="4923504B"/>
    <w:rsid w:val="493952DF"/>
    <w:rsid w:val="498638C1"/>
    <w:rsid w:val="49A307F4"/>
    <w:rsid w:val="49B702BE"/>
    <w:rsid w:val="49BD0C65"/>
    <w:rsid w:val="49C74340"/>
    <w:rsid w:val="49C74B54"/>
    <w:rsid w:val="49C76BAC"/>
    <w:rsid w:val="49CF383A"/>
    <w:rsid w:val="49E35E5B"/>
    <w:rsid w:val="49E65AC6"/>
    <w:rsid w:val="49F03FBF"/>
    <w:rsid w:val="49FA68FD"/>
    <w:rsid w:val="49FE5A79"/>
    <w:rsid w:val="4A022CF7"/>
    <w:rsid w:val="4A0A5A32"/>
    <w:rsid w:val="4A0E7477"/>
    <w:rsid w:val="4A3445A1"/>
    <w:rsid w:val="4A3E3486"/>
    <w:rsid w:val="4A56065B"/>
    <w:rsid w:val="4A5A3012"/>
    <w:rsid w:val="4A6009EE"/>
    <w:rsid w:val="4A605CFB"/>
    <w:rsid w:val="4A8343E1"/>
    <w:rsid w:val="4A891065"/>
    <w:rsid w:val="4A89614A"/>
    <w:rsid w:val="4AA121FB"/>
    <w:rsid w:val="4AA25181"/>
    <w:rsid w:val="4AAB4C9D"/>
    <w:rsid w:val="4AB15DDF"/>
    <w:rsid w:val="4AB51BC8"/>
    <w:rsid w:val="4ABC1D45"/>
    <w:rsid w:val="4AC538F6"/>
    <w:rsid w:val="4AED27B9"/>
    <w:rsid w:val="4AFC1B44"/>
    <w:rsid w:val="4B19431C"/>
    <w:rsid w:val="4B46062B"/>
    <w:rsid w:val="4B662039"/>
    <w:rsid w:val="4B66410C"/>
    <w:rsid w:val="4B6714C2"/>
    <w:rsid w:val="4B707CF7"/>
    <w:rsid w:val="4B7D6B67"/>
    <w:rsid w:val="4B8A52C1"/>
    <w:rsid w:val="4B951798"/>
    <w:rsid w:val="4B96624F"/>
    <w:rsid w:val="4BAD0F9F"/>
    <w:rsid w:val="4BBE26D4"/>
    <w:rsid w:val="4BC74B1B"/>
    <w:rsid w:val="4BDA3E4C"/>
    <w:rsid w:val="4C287791"/>
    <w:rsid w:val="4C322613"/>
    <w:rsid w:val="4C3335D3"/>
    <w:rsid w:val="4C3707C8"/>
    <w:rsid w:val="4C455D95"/>
    <w:rsid w:val="4C4B2D92"/>
    <w:rsid w:val="4C56739F"/>
    <w:rsid w:val="4C8035C1"/>
    <w:rsid w:val="4C857C5F"/>
    <w:rsid w:val="4C960A0F"/>
    <w:rsid w:val="4CB313BE"/>
    <w:rsid w:val="4CD608E3"/>
    <w:rsid w:val="4CDF52A0"/>
    <w:rsid w:val="4CE43264"/>
    <w:rsid w:val="4D024F89"/>
    <w:rsid w:val="4D32010A"/>
    <w:rsid w:val="4D48314F"/>
    <w:rsid w:val="4D5F7AD6"/>
    <w:rsid w:val="4D61158F"/>
    <w:rsid w:val="4D986166"/>
    <w:rsid w:val="4DB62476"/>
    <w:rsid w:val="4DC63459"/>
    <w:rsid w:val="4DCD79FC"/>
    <w:rsid w:val="4DD31F9C"/>
    <w:rsid w:val="4DDA3825"/>
    <w:rsid w:val="4DE207E6"/>
    <w:rsid w:val="4DF35F23"/>
    <w:rsid w:val="4E0451F9"/>
    <w:rsid w:val="4E394EC3"/>
    <w:rsid w:val="4E6617C5"/>
    <w:rsid w:val="4E6D5DAC"/>
    <w:rsid w:val="4E79580A"/>
    <w:rsid w:val="4EA314AA"/>
    <w:rsid w:val="4ED122EF"/>
    <w:rsid w:val="4EDA3F12"/>
    <w:rsid w:val="4EE6424F"/>
    <w:rsid w:val="4EF05D57"/>
    <w:rsid w:val="4F0E695E"/>
    <w:rsid w:val="4F136502"/>
    <w:rsid w:val="4F2D1039"/>
    <w:rsid w:val="4F495CCA"/>
    <w:rsid w:val="4F4B78EF"/>
    <w:rsid w:val="4F5319C4"/>
    <w:rsid w:val="4F5D1D73"/>
    <w:rsid w:val="4F79116F"/>
    <w:rsid w:val="4F8E1AD3"/>
    <w:rsid w:val="4F8E5CA3"/>
    <w:rsid w:val="4F985202"/>
    <w:rsid w:val="4F9C5A38"/>
    <w:rsid w:val="4F9F6494"/>
    <w:rsid w:val="4FA02522"/>
    <w:rsid w:val="4FA675D1"/>
    <w:rsid w:val="4FC712C1"/>
    <w:rsid w:val="4FDA1EB9"/>
    <w:rsid w:val="4FEA1D84"/>
    <w:rsid w:val="4FF0115E"/>
    <w:rsid w:val="502C50A7"/>
    <w:rsid w:val="503477B9"/>
    <w:rsid w:val="50402969"/>
    <w:rsid w:val="504C4FE7"/>
    <w:rsid w:val="50516951"/>
    <w:rsid w:val="506107B6"/>
    <w:rsid w:val="50885057"/>
    <w:rsid w:val="509719F6"/>
    <w:rsid w:val="509B33D3"/>
    <w:rsid w:val="50AA1FB3"/>
    <w:rsid w:val="50D5055B"/>
    <w:rsid w:val="50DA2325"/>
    <w:rsid w:val="50E123E5"/>
    <w:rsid w:val="50EA1F11"/>
    <w:rsid w:val="50F964F1"/>
    <w:rsid w:val="51016EB6"/>
    <w:rsid w:val="51025542"/>
    <w:rsid w:val="51066C1D"/>
    <w:rsid w:val="51336CFE"/>
    <w:rsid w:val="51396940"/>
    <w:rsid w:val="515D3816"/>
    <w:rsid w:val="516905A2"/>
    <w:rsid w:val="516E519B"/>
    <w:rsid w:val="517244DE"/>
    <w:rsid w:val="518122D1"/>
    <w:rsid w:val="518245A3"/>
    <w:rsid w:val="51B62839"/>
    <w:rsid w:val="51E845A7"/>
    <w:rsid w:val="51F41FF4"/>
    <w:rsid w:val="520D59C3"/>
    <w:rsid w:val="521D4EFC"/>
    <w:rsid w:val="522E6362"/>
    <w:rsid w:val="523357F6"/>
    <w:rsid w:val="524070C0"/>
    <w:rsid w:val="525A4AFB"/>
    <w:rsid w:val="525E699B"/>
    <w:rsid w:val="52624701"/>
    <w:rsid w:val="52640ADD"/>
    <w:rsid w:val="52647C9B"/>
    <w:rsid w:val="528451FC"/>
    <w:rsid w:val="52B26C13"/>
    <w:rsid w:val="52D9546D"/>
    <w:rsid w:val="52E74459"/>
    <w:rsid w:val="52EF38FB"/>
    <w:rsid w:val="52F04FFC"/>
    <w:rsid w:val="52F71477"/>
    <w:rsid w:val="53070E56"/>
    <w:rsid w:val="53284B5E"/>
    <w:rsid w:val="537700F9"/>
    <w:rsid w:val="5382538E"/>
    <w:rsid w:val="53A07723"/>
    <w:rsid w:val="53B44F90"/>
    <w:rsid w:val="53BB4DA5"/>
    <w:rsid w:val="53D2011B"/>
    <w:rsid w:val="53D87A00"/>
    <w:rsid w:val="53EC6B19"/>
    <w:rsid w:val="53FD1AB4"/>
    <w:rsid w:val="540256AA"/>
    <w:rsid w:val="540A2E56"/>
    <w:rsid w:val="54120CFC"/>
    <w:rsid w:val="54391FED"/>
    <w:rsid w:val="54406C2E"/>
    <w:rsid w:val="5452002F"/>
    <w:rsid w:val="545F4E53"/>
    <w:rsid w:val="54733644"/>
    <w:rsid w:val="54795B40"/>
    <w:rsid w:val="5490340F"/>
    <w:rsid w:val="54A224D5"/>
    <w:rsid w:val="54AB6433"/>
    <w:rsid w:val="54BF2AB6"/>
    <w:rsid w:val="54D57439"/>
    <w:rsid w:val="54D90753"/>
    <w:rsid w:val="54EA7EF2"/>
    <w:rsid w:val="54F54ED0"/>
    <w:rsid w:val="55173E04"/>
    <w:rsid w:val="551E61B4"/>
    <w:rsid w:val="552E5D70"/>
    <w:rsid w:val="552F68BA"/>
    <w:rsid w:val="5530465A"/>
    <w:rsid w:val="553C0D01"/>
    <w:rsid w:val="554954B2"/>
    <w:rsid w:val="557105A3"/>
    <w:rsid w:val="558C1298"/>
    <w:rsid w:val="559E49E5"/>
    <w:rsid w:val="55B44602"/>
    <w:rsid w:val="55BB19D0"/>
    <w:rsid w:val="55BF2D7B"/>
    <w:rsid w:val="55CB40A9"/>
    <w:rsid w:val="55CE5B26"/>
    <w:rsid w:val="55E06360"/>
    <w:rsid w:val="561E6BF1"/>
    <w:rsid w:val="561F3E2F"/>
    <w:rsid w:val="56207447"/>
    <w:rsid w:val="56333685"/>
    <w:rsid w:val="566C3E11"/>
    <w:rsid w:val="566C5617"/>
    <w:rsid w:val="56730165"/>
    <w:rsid w:val="56797106"/>
    <w:rsid w:val="567B2880"/>
    <w:rsid w:val="569B6595"/>
    <w:rsid w:val="56A91447"/>
    <w:rsid w:val="56C11033"/>
    <w:rsid w:val="56C436EE"/>
    <w:rsid w:val="56D204B0"/>
    <w:rsid w:val="56D21B95"/>
    <w:rsid w:val="56D8514C"/>
    <w:rsid w:val="56E70601"/>
    <w:rsid w:val="56FA049C"/>
    <w:rsid w:val="572F7842"/>
    <w:rsid w:val="574A2F9D"/>
    <w:rsid w:val="575D5DE2"/>
    <w:rsid w:val="57605DEF"/>
    <w:rsid w:val="57721D40"/>
    <w:rsid w:val="577439F5"/>
    <w:rsid w:val="577B3C02"/>
    <w:rsid w:val="577C401E"/>
    <w:rsid w:val="577E234A"/>
    <w:rsid w:val="57825159"/>
    <w:rsid w:val="57904FCC"/>
    <w:rsid w:val="57A14B5D"/>
    <w:rsid w:val="57CA2F02"/>
    <w:rsid w:val="57F86E1E"/>
    <w:rsid w:val="58086999"/>
    <w:rsid w:val="58100B42"/>
    <w:rsid w:val="58232B58"/>
    <w:rsid w:val="582869AD"/>
    <w:rsid w:val="5838758F"/>
    <w:rsid w:val="585C191C"/>
    <w:rsid w:val="58751134"/>
    <w:rsid w:val="58817D71"/>
    <w:rsid w:val="58825837"/>
    <w:rsid w:val="58BA1DDD"/>
    <w:rsid w:val="58BF5344"/>
    <w:rsid w:val="58C02C87"/>
    <w:rsid w:val="58C13DDE"/>
    <w:rsid w:val="58D44F0C"/>
    <w:rsid w:val="58F6415B"/>
    <w:rsid w:val="59113EC4"/>
    <w:rsid w:val="591A715D"/>
    <w:rsid w:val="59217ACA"/>
    <w:rsid w:val="597E07AD"/>
    <w:rsid w:val="597E308B"/>
    <w:rsid w:val="598C5C74"/>
    <w:rsid w:val="59905452"/>
    <w:rsid w:val="59990DC4"/>
    <w:rsid w:val="59AB741D"/>
    <w:rsid w:val="59C46655"/>
    <w:rsid w:val="59E46A9C"/>
    <w:rsid w:val="59EF5A04"/>
    <w:rsid w:val="59F576FE"/>
    <w:rsid w:val="59F75059"/>
    <w:rsid w:val="5A1007F4"/>
    <w:rsid w:val="5A183BED"/>
    <w:rsid w:val="5A1F1095"/>
    <w:rsid w:val="5A1F1A77"/>
    <w:rsid w:val="5A343A34"/>
    <w:rsid w:val="5A391F0D"/>
    <w:rsid w:val="5A494982"/>
    <w:rsid w:val="5A577986"/>
    <w:rsid w:val="5A801262"/>
    <w:rsid w:val="5ABB0475"/>
    <w:rsid w:val="5ABC0065"/>
    <w:rsid w:val="5ABC4FC0"/>
    <w:rsid w:val="5B0A2599"/>
    <w:rsid w:val="5B32692F"/>
    <w:rsid w:val="5B3D686F"/>
    <w:rsid w:val="5B592B37"/>
    <w:rsid w:val="5B70557E"/>
    <w:rsid w:val="5B8D06B9"/>
    <w:rsid w:val="5B905F46"/>
    <w:rsid w:val="5B9435B7"/>
    <w:rsid w:val="5BAC14D3"/>
    <w:rsid w:val="5BAF42BC"/>
    <w:rsid w:val="5BEE69C3"/>
    <w:rsid w:val="5C2512B1"/>
    <w:rsid w:val="5C260C5B"/>
    <w:rsid w:val="5C2F41B4"/>
    <w:rsid w:val="5C3115F3"/>
    <w:rsid w:val="5C34660C"/>
    <w:rsid w:val="5C366A24"/>
    <w:rsid w:val="5C4B42AB"/>
    <w:rsid w:val="5C4C23EF"/>
    <w:rsid w:val="5C526F62"/>
    <w:rsid w:val="5C6319DD"/>
    <w:rsid w:val="5C7C1264"/>
    <w:rsid w:val="5C89661F"/>
    <w:rsid w:val="5CA72F87"/>
    <w:rsid w:val="5CC0212D"/>
    <w:rsid w:val="5CC32EFF"/>
    <w:rsid w:val="5CCB72F9"/>
    <w:rsid w:val="5CCD47DA"/>
    <w:rsid w:val="5CCD7A2C"/>
    <w:rsid w:val="5CDC2180"/>
    <w:rsid w:val="5CEA0C6D"/>
    <w:rsid w:val="5CF16851"/>
    <w:rsid w:val="5D071D24"/>
    <w:rsid w:val="5D2A338A"/>
    <w:rsid w:val="5D3138F5"/>
    <w:rsid w:val="5D3F1A65"/>
    <w:rsid w:val="5D4B3E67"/>
    <w:rsid w:val="5D54108B"/>
    <w:rsid w:val="5D551712"/>
    <w:rsid w:val="5D5523FA"/>
    <w:rsid w:val="5D666C04"/>
    <w:rsid w:val="5D8353B5"/>
    <w:rsid w:val="5D8410DC"/>
    <w:rsid w:val="5DA464CD"/>
    <w:rsid w:val="5DA9148A"/>
    <w:rsid w:val="5DAF2CA1"/>
    <w:rsid w:val="5DCF0DD1"/>
    <w:rsid w:val="5E0D2634"/>
    <w:rsid w:val="5E1932A1"/>
    <w:rsid w:val="5E2A16BB"/>
    <w:rsid w:val="5E38439B"/>
    <w:rsid w:val="5E586C70"/>
    <w:rsid w:val="5E667225"/>
    <w:rsid w:val="5E6D4869"/>
    <w:rsid w:val="5E815295"/>
    <w:rsid w:val="5E884873"/>
    <w:rsid w:val="5E8A56F1"/>
    <w:rsid w:val="5EC004DF"/>
    <w:rsid w:val="5EC119B2"/>
    <w:rsid w:val="5EC1606F"/>
    <w:rsid w:val="5EC3024B"/>
    <w:rsid w:val="5EC6253F"/>
    <w:rsid w:val="5ED44E95"/>
    <w:rsid w:val="5EDE40F5"/>
    <w:rsid w:val="5EEA0E18"/>
    <w:rsid w:val="5EF51DAC"/>
    <w:rsid w:val="5EF6532D"/>
    <w:rsid w:val="5F0A6749"/>
    <w:rsid w:val="5F0B62FB"/>
    <w:rsid w:val="5F2869A8"/>
    <w:rsid w:val="5F306E2C"/>
    <w:rsid w:val="5F312411"/>
    <w:rsid w:val="5F4922A6"/>
    <w:rsid w:val="5F58123C"/>
    <w:rsid w:val="5F724512"/>
    <w:rsid w:val="5F7A3B25"/>
    <w:rsid w:val="5F8343E1"/>
    <w:rsid w:val="5FA6515B"/>
    <w:rsid w:val="5FB14353"/>
    <w:rsid w:val="5FBC24D0"/>
    <w:rsid w:val="5FD27871"/>
    <w:rsid w:val="5FDA1CBC"/>
    <w:rsid w:val="5FE44536"/>
    <w:rsid w:val="5FEA36D5"/>
    <w:rsid w:val="600251A2"/>
    <w:rsid w:val="603F4F9E"/>
    <w:rsid w:val="605E79DD"/>
    <w:rsid w:val="60644425"/>
    <w:rsid w:val="606F092E"/>
    <w:rsid w:val="608A24F6"/>
    <w:rsid w:val="60A4741E"/>
    <w:rsid w:val="60A8703B"/>
    <w:rsid w:val="60D90A5C"/>
    <w:rsid w:val="60DB3822"/>
    <w:rsid w:val="610A325C"/>
    <w:rsid w:val="61143376"/>
    <w:rsid w:val="6130256B"/>
    <w:rsid w:val="615D515D"/>
    <w:rsid w:val="61772492"/>
    <w:rsid w:val="617D0B04"/>
    <w:rsid w:val="61D46757"/>
    <w:rsid w:val="61E475F9"/>
    <w:rsid w:val="61FC2F28"/>
    <w:rsid w:val="62004D5C"/>
    <w:rsid w:val="62070412"/>
    <w:rsid w:val="62195929"/>
    <w:rsid w:val="623544E8"/>
    <w:rsid w:val="62380D63"/>
    <w:rsid w:val="62385A21"/>
    <w:rsid w:val="626239FD"/>
    <w:rsid w:val="626A7019"/>
    <w:rsid w:val="627713CE"/>
    <w:rsid w:val="62861D49"/>
    <w:rsid w:val="62966215"/>
    <w:rsid w:val="629F75C6"/>
    <w:rsid w:val="62A46A95"/>
    <w:rsid w:val="62A63AD1"/>
    <w:rsid w:val="62A93C76"/>
    <w:rsid w:val="62AF6016"/>
    <w:rsid w:val="62B64D1B"/>
    <w:rsid w:val="62B82F01"/>
    <w:rsid w:val="62BF43D7"/>
    <w:rsid w:val="62C27AD6"/>
    <w:rsid w:val="62CE02DD"/>
    <w:rsid w:val="62CF7E8E"/>
    <w:rsid w:val="62E96CB9"/>
    <w:rsid w:val="62F35EAB"/>
    <w:rsid w:val="62FE4215"/>
    <w:rsid w:val="6328237B"/>
    <w:rsid w:val="63340537"/>
    <w:rsid w:val="6341756F"/>
    <w:rsid w:val="636411EE"/>
    <w:rsid w:val="636D29B7"/>
    <w:rsid w:val="637A7769"/>
    <w:rsid w:val="63932C3B"/>
    <w:rsid w:val="63AF7684"/>
    <w:rsid w:val="63B05E85"/>
    <w:rsid w:val="63BD7753"/>
    <w:rsid w:val="63EB77F9"/>
    <w:rsid w:val="63EC0B76"/>
    <w:rsid w:val="63EE2310"/>
    <w:rsid w:val="640D33FF"/>
    <w:rsid w:val="641D58CE"/>
    <w:rsid w:val="643E079E"/>
    <w:rsid w:val="643E7261"/>
    <w:rsid w:val="644A1DFA"/>
    <w:rsid w:val="646C5E9B"/>
    <w:rsid w:val="648B75C8"/>
    <w:rsid w:val="64B811F0"/>
    <w:rsid w:val="64C46E6C"/>
    <w:rsid w:val="64D40019"/>
    <w:rsid w:val="64D51F51"/>
    <w:rsid w:val="64D855AB"/>
    <w:rsid w:val="64E32223"/>
    <w:rsid w:val="64ED6F7D"/>
    <w:rsid w:val="64FF72C1"/>
    <w:rsid w:val="651418CD"/>
    <w:rsid w:val="652155AD"/>
    <w:rsid w:val="652D3439"/>
    <w:rsid w:val="654A6A33"/>
    <w:rsid w:val="65536B1B"/>
    <w:rsid w:val="655C5E2E"/>
    <w:rsid w:val="65636D2D"/>
    <w:rsid w:val="657409AE"/>
    <w:rsid w:val="65774092"/>
    <w:rsid w:val="657D5BB7"/>
    <w:rsid w:val="659506CB"/>
    <w:rsid w:val="659B7A0B"/>
    <w:rsid w:val="65BF2EF5"/>
    <w:rsid w:val="65C309F7"/>
    <w:rsid w:val="65D2218F"/>
    <w:rsid w:val="65D86B46"/>
    <w:rsid w:val="65EB44FE"/>
    <w:rsid w:val="660A55D5"/>
    <w:rsid w:val="66182B25"/>
    <w:rsid w:val="66195D1F"/>
    <w:rsid w:val="66293CB5"/>
    <w:rsid w:val="662C3493"/>
    <w:rsid w:val="662F14C1"/>
    <w:rsid w:val="66401B7B"/>
    <w:rsid w:val="664E533D"/>
    <w:rsid w:val="66550497"/>
    <w:rsid w:val="66680149"/>
    <w:rsid w:val="667503A1"/>
    <w:rsid w:val="6681435D"/>
    <w:rsid w:val="669071A6"/>
    <w:rsid w:val="66983AC3"/>
    <w:rsid w:val="66A91933"/>
    <w:rsid w:val="66B52CF4"/>
    <w:rsid w:val="66B8648F"/>
    <w:rsid w:val="66C3507B"/>
    <w:rsid w:val="66CD5512"/>
    <w:rsid w:val="66DE1DCB"/>
    <w:rsid w:val="66E448E1"/>
    <w:rsid w:val="66FC67F3"/>
    <w:rsid w:val="67045DAC"/>
    <w:rsid w:val="6708350B"/>
    <w:rsid w:val="672C1477"/>
    <w:rsid w:val="672C28BB"/>
    <w:rsid w:val="673E62BD"/>
    <w:rsid w:val="674F0778"/>
    <w:rsid w:val="676203B8"/>
    <w:rsid w:val="67725433"/>
    <w:rsid w:val="67791C19"/>
    <w:rsid w:val="67844F4D"/>
    <w:rsid w:val="678D4264"/>
    <w:rsid w:val="679504D3"/>
    <w:rsid w:val="67E72323"/>
    <w:rsid w:val="67FA6407"/>
    <w:rsid w:val="68012E5F"/>
    <w:rsid w:val="68104592"/>
    <w:rsid w:val="68180C84"/>
    <w:rsid w:val="682A704B"/>
    <w:rsid w:val="68371219"/>
    <w:rsid w:val="68527C92"/>
    <w:rsid w:val="689B136E"/>
    <w:rsid w:val="68D34671"/>
    <w:rsid w:val="68D84E64"/>
    <w:rsid w:val="68DD2939"/>
    <w:rsid w:val="68E105B4"/>
    <w:rsid w:val="68FD38BF"/>
    <w:rsid w:val="68FF4898"/>
    <w:rsid w:val="690B2FC2"/>
    <w:rsid w:val="692354EA"/>
    <w:rsid w:val="693131F1"/>
    <w:rsid w:val="694A30AA"/>
    <w:rsid w:val="69553130"/>
    <w:rsid w:val="695D3D40"/>
    <w:rsid w:val="69632E1A"/>
    <w:rsid w:val="698E15F2"/>
    <w:rsid w:val="69A56340"/>
    <w:rsid w:val="69AF2568"/>
    <w:rsid w:val="69B91F6D"/>
    <w:rsid w:val="69C00DDA"/>
    <w:rsid w:val="69C17293"/>
    <w:rsid w:val="69CB12E7"/>
    <w:rsid w:val="69D477E1"/>
    <w:rsid w:val="69DE795B"/>
    <w:rsid w:val="69EA7983"/>
    <w:rsid w:val="69EB4AC9"/>
    <w:rsid w:val="69FF64FC"/>
    <w:rsid w:val="69FF7F77"/>
    <w:rsid w:val="6A06274E"/>
    <w:rsid w:val="6A2B0490"/>
    <w:rsid w:val="6A3966F1"/>
    <w:rsid w:val="6A573EFA"/>
    <w:rsid w:val="6A5B0162"/>
    <w:rsid w:val="6A607FFA"/>
    <w:rsid w:val="6A672C64"/>
    <w:rsid w:val="6A8244D0"/>
    <w:rsid w:val="6A8A340B"/>
    <w:rsid w:val="6ABF6103"/>
    <w:rsid w:val="6ACB1820"/>
    <w:rsid w:val="6AE017AF"/>
    <w:rsid w:val="6AEC2723"/>
    <w:rsid w:val="6AF03153"/>
    <w:rsid w:val="6B0A4C10"/>
    <w:rsid w:val="6B2A6459"/>
    <w:rsid w:val="6B30395A"/>
    <w:rsid w:val="6B544E25"/>
    <w:rsid w:val="6B6C4131"/>
    <w:rsid w:val="6B6E024D"/>
    <w:rsid w:val="6B8232A7"/>
    <w:rsid w:val="6B867D90"/>
    <w:rsid w:val="6B9A64A1"/>
    <w:rsid w:val="6B9B5E1E"/>
    <w:rsid w:val="6BBA6367"/>
    <w:rsid w:val="6BDE52F6"/>
    <w:rsid w:val="6BFB1D43"/>
    <w:rsid w:val="6BFD6ADB"/>
    <w:rsid w:val="6C2A3071"/>
    <w:rsid w:val="6C67625F"/>
    <w:rsid w:val="6C803B9D"/>
    <w:rsid w:val="6C846B06"/>
    <w:rsid w:val="6CE2295E"/>
    <w:rsid w:val="6CEF43EE"/>
    <w:rsid w:val="6CF153B6"/>
    <w:rsid w:val="6D0A18EB"/>
    <w:rsid w:val="6D2102A6"/>
    <w:rsid w:val="6D2F73BB"/>
    <w:rsid w:val="6D504B8A"/>
    <w:rsid w:val="6D7B53ED"/>
    <w:rsid w:val="6D7F3029"/>
    <w:rsid w:val="6D8526DA"/>
    <w:rsid w:val="6D86305A"/>
    <w:rsid w:val="6D8D57CE"/>
    <w:rsid w:val="6D8D7699"/>
    <w:rsid w:val="6DBD7ABC"/>
    <w:rsid w:val="6DCA1607"/>
    <w:rsid w:val="6DCA47C1"/>
    <w:rsid w:val="6DE30B3B"/>
    <w:rsid w:val="6DE63D3F"/>
    <w:rsid w:val="6DEB4522"/>
    <w:rsid w:val="6DFB14F6"/>
    <w:rsid w:val="6E1544A1"/>
    <w:rsid w:val="6E1F0EAA"/>
    <w:rsid w:val="6E40709D"/>
    <w:rsid w:val="6E4E31AA"/>
    <w:rsid w:val="6E5B3C9F"/>
    <w:rsid w:val="6E5C730A"/>
    <w:rsid w:val="6E651B70"/>
    <w:rsid w:val="6E6E2613"/>
    <w:rsid w:val="6E6F4256"/>
    <w:rsid w:val="6E72587D"/>
    <w:rsid w:val="6E7E5DCD"/>
    <w:rsid w:val="6E896B25"/>
    <w:rsid w:val="6E8E428E"/>
    <w:rsid w:val="6EA12640"/>
    <w:rsid w:val="6EB62A64"/>
    <w:rsid w:val="6EBD1FD7"/>
    <w:rsid w:val="6EC236F0"/>
    <w:rsid w:val="6ECC54EF"/>
    <w:rsid w:val="6ED7274B"/>
    <w:rsid w:val="6F05661B"/>
    <w:rsid w:val="6F093655"/>
    <w:rsid w:val="6F0D5C91"/>
    <w:rsid w:val="6F2A6828"/>
    <w:rsid w:val="6F325550"/>
    <w:rsid w:val="6F433E14"/>
    <w:rsid w:val="6F4A312D"/>
    <w:rsid w:val="6F4A7527"/>
    <w:rsid w:val="6F56783E"/>
    <w:rsid w:val="6F6B690A"/>
    <w:rsid w:val="6F976828"/>
    <w:rsid w:val="6FA3348C"/>
    <w:rsid w:val="6FAD3E06"/>
    <w:rsid w:val="6FBC271E"/>
    <w:rsid w:val="6FCC6BE3"/>
    <w:rsid w:val="6FDE6B3B"/>
    <w:rsid w:val="6FE64783"/>
    <w:rsid w:val="6FFB25B4"/>
    <w:rsid w:val="7037599D"/>
    <w:rsid w:val="703E72C4"/>
    <w:rsid w:val="70491E15"/>
    <w:rsid w:val="708A1A17"/>
    <w:rsid w:val="70963FA5"/>
    <w:rsid w:val="709B0465"/>
    <w:rsid w:val="709B6102"/>
    <w:rsid w:val="70A85D39"/>
    <w:rsid w:val="70AD72E4"/>
    <w:rsid w:val="70B35D5F"/>
    <w:rsid w:val="70EF59A1"/>
    <w:rsid w:val="70F723A7"/>
    <w:rsid w:val="70FC578D"/>
    <w:rsid w:val="70FD0BDE"/>
    <w:rsid w:val="711757ED"/>
    <w:rsid w:val="71252E0B"/>
    <w:rsid w:val="714943D3"/>
    <w:rsid w:val="7166183B"/>
    <w:rsid w:val="71713F62"/>
    <w:rsid w:val="717F48BB"/>
    <w:rsid w:val="718B7435"/>
    <w:rsid w:val="71AD79D7"/>
    <w:rsid w:val="71B63169"/>
    <w:rsid w:val="71BA5964"/>
    <w:rsid w:val="71BD5B6F"/>
    <w:rsid w:val="71C8026A"/>
    <w:rsid w:val="71DD579D"/>
    <w:rsid w:val="71E75452"/>
    <w:rsid w:val="71FE5AAD"/>
    <w:rsid w:val="72266F91"/>
    <w:rsid w:val="722C4E22"/>
    <w:rsid w:val="7232345A"/>
    <w:rsid w:val="726C450A"/>
    <w:rsid w:val="72B4033D"/>
    <w:rsid w:val="72BE1464"/>
    <w:rsid w:val="72C94B62"/>
    <w:rsid w:val="72CC7D4E"/>
    <w:rsid w:val="72D26E42"/>
    <w:rsid w:val="731C55DE"/>
    <w:rsid w:val="732067C0"/>
    <w:rsid w:val="732C7AF8"/>
    <w:rsid w:val="73326F07"/>
    <w:rsid w:val="733C7B8F"/>
    <w:rsid w:val="734A42BF"/>
    <w:rsid w:val="735637FB"/>
    <w:rsid w:val="735764A9"/>
    <w:rsid w:val="736A0178"/>
    <w:rsid w:val="73876ADD"/>
    <w:rsid w:val="73955B31"/>
    <w:rsid w:val="739C1DB4"/>
    <w:rsid w:val="73A25EB3"/>
    <w:rsid w:val="73AB65F1"/>
    <w:rsid w:val="73AF3E43"/>
    <w:rsid w:val="73B7410F"/>
    <w:rsid w:val="73BF4372"/>
    <w:rsid w:val="73C87AE5"/>
    <w:rsid w:val="73D00207"/>
    <w:rsid w:val="73D4299C"/>
    <w:rsid w:val="73FE39BF"/>
    <w:rsid w:val="740C438E"/>
    <w:rsid w:val="74470879"/>
    <w:rsid w:val="74493FEA"/>
    <w:rsid w:val="744C3497"/>
    <w:rsid w:val="74522164"/>
    <w:rsid w:val="746D33CA"/>
    <w:rsid w:val="746F5B96"/>
    <w:rsid w:val="747C40DE"/>
    <w:rsid w:val="747E73BB"/>
    <w:rsid w:val="74820F91"/>
    <w:rsid w:val="749105D7"/>
    <w:rsid w:val="74910F22"/>
    <w:rsid w:val="74945B34"/>
    <w:rsid w:val="74A74BA0"/>
    <w:rsid w:val="74B54BD2"/>
    <w:rsid w:val="74D617DD"/>
    <w:rsid w:val="74EC7110"/>
    <w:rsid w:val="74ED3538"/>
    <w:rsid w:val="751476BD"/>
    <w:rsid w:val="751B2C3F"/>
    <w:rsid w:val="752A20C8"/>
    <w:rsid w:val="75313AD3"/>
    <w:rsid w:val="7539044B"/>
    <w:rsid w:val="75682EBC"/>
    <w:rsid w:val="757426F0"/>
    <w:rsid w:val="758B4146"/>
    <w:rsid w:val="75946800"/>
    <w:rsid w:val="75AA79FD"/>
    <w:rsid w:val="75AF0AEF"/>
    <w:rsid w:val="75CE37D2"/>
    <w:rsid w:val="75D041CA"/>
    <w:rsid w:val="75D8182A"/>
    <w:rsid w:val="75DB41D3"/>
    <w:rsid w:val="75DF0B30"/>
    <w:rsid w:val="75E67035"/>
    <w:rsid w:val="75EC1970"/>
    <w:rsid w:val="760C3F3E"/>
    <w:rsid w:val="760D6B35"/>
    <w:rsid w:val="76252AC9"/>
    <w:rsid w:val="762D5062"/>
    <w:rsid w:val="765F6DB2"/>
    <w:rsid w:val="766160CE"/>
    <w:rsid w:val="76813E83"/>
    <w:rsid w:val="76955453"/>
    <w:rsid w:val="769700E3"/>
    <w:rsid w:val="76AE575C"/>
    <w:rsid w:val="76B20B08"/>
    <w:rsid w:val="76B46E45"/>
    <w:rsid w:val="76C441A8"/>
    <w:rsid w:val="76D70EAD"/>
    <w:rsid w:val="76DA3CE5"/>
    <w:rsid w:val="76E46EA9"/>
    <w:rsid w:val="770F2EB6"/>
    <w:rsid w:val="77277C67"/>
    <w:rsid w:val="7730780D"/>
    <w:rsid w:val="773713C4"/>
    <w:rsid w:val="774911AC"/>
    <w:rsid w:val="7764771B"/>
    <w:rsid w:val="776702B3"/>
    <w:rsid w:val="776C2E8B"/>
    <w:rsid w:val="7771723B"/>
    <w:rsid w:val="777C4670"/>
    <w:rsid w:val="777D175B"/>
    <w:rsid w:val="778B331A"/>
    <w:rsid w:val="77931E63"/>
    <w:rsid w:val="779430F1"/>
    <w:rsid w:val="77953437"/>
    <w:rsid w:val="779D09B3"/>
    <w:rsid w:val="77B440B2"/>
    <w:rsid w:val="77B76B1E"/>
    <w:rsid w:val="77C4189B"/>
    <w:rsid w:val="77C81F81"/>
    <w:rsid w:val="77FB6B15"/>
    <w:rsid w:val="781B1EE7"/>
    <w:rsid w:val="783E2F1F"/>
    <w:rsid w:val="784122A0"/>
    <w:rsid w:val="78557994"/>
    <w:rsid w:val="785B5962"/>
    <w:rsid w:val="78714637"/>
    <w:rsid w:val="78851406"/>
    <w:rsid w:val="788E03AC"/>
    <w:rsid w:val="78A24335"/>
    <w:rsid w:val="78B32EC4"/>
    <w:rsid w:val="78BD2E45"/>
    <w:rsid w:val="78BF4B2B"/>
    <w:rsid w:val="78C472CC"/>
    <w:rsid w:val="78FB6BC7"/>
    <w:rsid w:val="79133FB3"/>
    <w:rsid w:val="791519F8"/>
    <w:rsid w:val="791906F7"/>
    <w:rsid w:val="79195C70"/>
    <w:rsid w:val="794A5705"/>
    <w:rsid w:val="79533D55"/>
    <w:rsid w:val="795B2C19"/>
    <w:rsid w:val="79675AB4"/>
    <w:rsid w:val="798833A5"/>
    <w:rsid w:val="798E7722"/>
    <w:rsid w:val="79934975"/>
    <w:rsid w:val="79AB14EB"/>
    <w:rsid w:val="79B2400A"/>
    <w:rsid w:val="79BA7AE2"/>
    <w:rsid w:val="79D02960"/>
    <w:rsid w:val="79D9097A"/>
    <w:rsid w:val="79D92719"/>
    <w:rsid w:val="79F929C7"/>
    <w:rsid w:val="7A0D425E"/>
    <w:rsid w:val="7A131608"/>
    <w:rsid w:val="7A234AB0"/>
    <w:rsid w:val="7A270F97"/>
    <w:rsid w:val="7A2F47FD"/>
    <w:rsid w:val="7A542B83"/>
    <w:rsid w:val="7A562C27"/>
    <w:rsid w:val="7A6D17E2"/>
    <w:rsid w:val="7A75000B"/>
    <w:rsid w:val="7A792E3D"/>
    <w:rsid w:val="7A862E02"/>
    <w:rsid w:val="7A8B281A"/>
    <w:rsid w:val="7A8F0026"/>
    <w:rsid w:val="7A910616"/>
    <w:rsid w:val="7AA226ED"/>
    <w:rsid w:val="7ACC31EA"/>
    <w:rsid w:val="7AD24ACD"/>
    <w:rsid w:val="7AE74F48"/>
    <w:rsid w:val="7AFD54FC"/>
    <w:rsid w:val="7B0645E7"/>
    <w:rsid w:val="7B246DD8"/>
    <w:rsid w:val="7B3127D1"/>
    <w:rsid w:val="7B35197B"/>
    <w:rsid w:val="7B366DB3"/>
    <w:rsid w:val="7B384952"/>
    <w:rsid w:val="7B5B3475"/>
    <w:rsid w:val="7B5E6903"/>
    <w:rsid w:val="7B7A33D4"/>
    <w:rsid w:val="7B883EF8"/>
    <w:rsid w:val="7BA97FAA"/>
    <w:rsid w:val="7BC64B88"/>
    <w:rsid w:val="7BE67AB0"/>
    <w:rsid w:val="7C1C0393"/>
    <w:rsid w:val="7C3E1157"/>
    <w:rsid w:val="7C5F6C73"/>
    <w:rsid w:val="7C7F628D"/>
    <w:rsid w:val="7C8A5605"/>
    <w:rsid w:val="7C8D3DCB"/>
    <w:rsid w:val="7C9A1B90"/>
    <w:rsid w:val="7CC30FDF"/>
    <w:rsid w:val="7CF2724C"/>
    <w:rsid w:val="7CF862CC"/>
    <w:rsid w:val="7CF914A6"/>
    <w:rsid w:val="7CFB058D"/>
    <w:rsid w:val="7CFF1E72"/>
    <w:rsid w:val="7D01720E"/>
    <w:rsid w:val="7D0B1D39"/>
    <w:rsid w:val="7D0E463D"/>
    <w:rsid w:val="7D165CC0"/>
    <w:rsid w:val="7D216D46"/>
    <w:rsid w:val="7D2918C5"/>
    <w:rsid w:val="7D3B6292"/>
    <w:rsid w:val="7D4B48C8"/>
    <w:rsid w:val="7D5B1710"/>
    <w:rsid w:val="7D852165"/>
    <w:rsid w:val="7D9773AA"/>
    <w:rsid w:val="7DC24932"/>
    <w:rsid w:val="7DDF2F26"/>
    <w:rsid w:val="7DF24C69"/>
    <w:rsid w:val="7E033CE1"/>
    <w:rsid w:val="7E090432"/>
    <w:rsid w:val="7E1776B1"/>
    <w:rsid w:val="7E2375C3"/>
    <w:rsid w:val="7E2A1B5D"/>
    <w:rsid w:val="7E3D19D9"/>
    <w:rsid w:val="7E573606"/>
    <w:rsid w:val="7E5B4FA3"/>
    <w:rsid w:val="7E673C35"/>
    <w:rsid w:val="7E6A62B5"/>
    <w:rsid w:val="7E736889"/>
    <w:rsid w:val="7E776183"/>
    <w:rsid w:val="7E8256CA"/>
    <w:rsid w:val="7E8643FA"/>
    <w:rsid w:val="7E9A4F60"/>
    <w:rsid w:val="7E9B455A"/>
    <w:rsid w:val="7EB91F39"/>
    <w:rsid w:val="7ED87C63"/>
    <w:rsid w:val="7EDB122C"/>
    <w:rsid w:val="7EDC4CAE"/>
    <w:rsid w:val="7EDE1FB1"/>
    <w:rsid w:val="7EF806DD"/>
    <w:rsid w:val="7EFC7061"/>
    <w:rsid w:val="7F092127"/>
    <w:rsid w:val="7F0C216C"/>
    <w:rsid w:val="7F1C1B42"/>
    <w:rsid w:val="7F2E3911"/>
    <w:rsid w:val="7F337E07"/>
    <w:rsid w:val="7F3C77B2"/>
    <w:rsid w:val="7F5016A1"/>
    <w:rsid w:val="7F640C60"/>
    <w:rsid w:val="7F7D2B24"/>
    <w:rsid w:val="7F7F6556"/>
    <w:rsid w:val="7F8D09E7"/>
    <w:rsid w:val="7F8D572A"/>
    <w:rsid w:val="7F8F4B5F"/>
    <w:rsid w:val="7FA230F1"/>
    <w:rsid w:val="7FAA16F6"/>
    <w:rsid w:val="7FAC70E6"/>
    <w:rsid w:val="7FBC67F7"/>
    <w:rsid w:val="7FDA6402"/>
    <w:rsid w:val="7FE32882"/>
    <w:rsid w:val="7FEA5A37"/>
    <w:rsid w:val="7FF23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54282F-CCA0-4999-BBAF-9AFA508A1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footnote text" w:semiHidden="1" w:qFormat="1"/>
    <w:lsdException w:name="annotation text" w:uiPriority="99" w:qFormat="1"/>
    <w:lsdException w:name="header" w:uiPriority="99" w:qFormat="1"/>
    <w:lsdException w:name="footer" w:qFormat="1"/>
    <w:lsdException w:name="index heading" w:semiHidden="1"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rFonts w:cs="Arial"/>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ind w:left="0" w:firstLine="0"/>
    </w:pPr>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qFormat/>
    <w:rPr>
      <w:rFonts w:ascii="Courier New" w:hAnsi="Courier New"/>
      <w:lang w:val="nb-NO"/>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link w:val="Char2"/>
    <w:qFormat/>
    <w:pPr>
      <w:spacing w:after="0"/>
    </w:pPr>
    <w:rPr>
      <w:rFonts w:ascii="Tahoma" w:hAnsi="Tahoma"/>
      <w:sz w:val="16"/>
      <w:szCs w:val="16"/>
    </w:rPr>
  </w:style>
  <w:style w:type="paragraph" w:styleId="ac">
    <w:name w:val="footer"/>
    <w:basedOn w:val="ad"/>
    <w:qFormat/>
    <w:pPr>
      <w:jc w:val="center"/>
    </w:pPr>
    <w:rPr>
      <w:i/>
    </w:rPr>
  </w:style>
  <w:style w:type="paragraph" w:styleId="ad">
    <w:name w:val="header"/>
    <w:basedOn w:val="a"/>
    <w:link w:val="Char3"/>
    <w:uiPriority w:val="99"/>
    <w:qFormat/>
    <w:pPr>
      <w:widowControl w:val="0"/>
      <w:spacing w:after="160"/>
    </w:pPr>
    <w:rPr>
      <w:rFonts w:ascii="Arial" w:hAnsi="Arial"/>
      <w:b/>
      <w:sz w:val="18"/>
    </w:rPr>
  </w:style>
  <w:style w:type="paragraph" w:styleId="ae">
    <w:name w:val="index heading"/>
    <w:basedOn w:val="a"/>
    <w:next w:val="a"/>
    <w:semiHidden/>
    <w:qFormat/>
    <w:pPr>
      <w:pBdr>
        <w:top w:val="single" w:sz="12" w:space="0" w:color="auto"/>
      </w:pBdr>
      <w:spacing w:before="360" w:after="240"/>
    </w:pPr>
    <w:rPr>
      <w:b/>
      <w:i/>
      <w:sz w:val="26"/>
    </w:rPr>
  </w:style>
  <w:style w:type="paragraph" w:styleId="af">
    <w:name w:val="footnote text"/>
    <w:basedOn w:val="a"/>
    <w:link w:val="Char4"/>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0">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f1">
    <w:name w:val="Strong"/>
    <w:basedOn w:val="a0"/>
    <w:qFormat/>
    <w:rPr>
      <w:b/>
    </w:rPr>
  </w:style>
  <w:style w:type="character" w:styleId="af2">
    <w:name w:val="FollowedHyperlink"/>
    <w:qFormat/>
    <w:rPr>
      <w:color w:val="800080"/>
      <w:u w:val="single"/>
    </w:rPr>
  </w:style>
  <w:style w:type="character" w:styleId="af3">
    <w:name w:val="Hyperlink"/>
    <w:qFormat/>
    <w:rPr>
      <w:color w:val="0000FF"/>
      <w:u w:val="single"/>
    </w:rPr>
  </w:style>
  <w:style w:type="character" w:styleId="af4">
    <w:name w:val="annotation reference"/>
    <w:qFormat/>
    <w:rPr>
      <w:sz w:val="16"/>
    </w:rPr>
  </w:style>
  <w:style w:type="character" w:styleId="af5">
    <w:name w:val="footnote reference"/>
    <w:semiHidden/>
    <w:qFormat/>
    <w:rPr>
      <w:b/>
      <w:position w:val="6"/>
      <w:sz w:val="16"/>
    </w:rPr>
  </w:style>
  <w:style w:type="table" w:styleId="af6">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Table Grid 5"/>
    <w:basedOn w:val="a1"/>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character" w:customStyle="1" w:styleId="Char2">
    <w:name w:val="批注框文本 Char"/>
    <w:link w:val="ab"/>
    <w:qFormat/>
    <w:rPr>
      <w:rFonts w:ascii="Tahoma" w:hAnsi="Tahoma" w:cs="Tahoma"/>
      <w:sz w:val="16"/>
      <w:szCs w:val="16"/>
      <w:lang w:val="en-GB" w:eastAsia="en-US"/>
    </w:rPr>
  </w:style>
  <w:style w:type="character" w:customStyle="1" w:styleId="Char4">
    <w:name w:val="脚注文本 Char"/>
    <w:link w:val="af"/>
    <w:semiHidden/>
    <w:qFormat/>
    <w:rPr>
      <w:sz w:val="16"/>
      <w:lang w:val="en-GB"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ZGSM">
    <w:name w:val="ZGSM"/>
    <w:qFormat/>
  </w:style>
  <w:style w:type="character" w:customStyle="1" w:styleId="RAN1bullet1Char">
    <w:name w:val="RAN1 bullet1 Char"/>
    <w:link w:val="RAN1bullet1"/>
    <w:qFormat/>
    <w:rPr>
      <w:rFonts w:ascii="Times" w:eastAsia="Batang" w:hAnsi="Times"/>
      <w:szCs w:val="24"/>
      <w:lang w:val="en-GB"/>
    </w:rPr>
  </w:style>
  <w:style w:type="paragraph" w:customStyle="1" w:styleId="RAN1bullet1">
    <w:name w:val="RAN1 bullet1"/>
    <w:basedOn w:val="a"/>
    <w:link w:val="RAN1bullet1Char"/>
    <w:qFormat/>
    <w:pPr>
      <w:numPr>
        <w:numId w:val="2"/>
      </w:numPr>
      <w:spacing w:after="0"/>
    </w:pPr>
    <w:rPr>
      <w:rFonts w:ascii="Times" w:eastAsia="Batang" w:hAnsi="Times"/>
      <w:szCs w:val="24"/>
    </w:rPr>
  </w:style>
  <w:style w:type="character" w:customStyle="1" w:styleId="4Char">
    <w:name w:val="标题 4 Char"/>
    <w:link w:val="4"/>
    <w:qFormat/>
    <w:rPr>
      <w:rFonts w:ascii="Arial" w:hAnsi="Arial"/>
      <w:sz w:val="24"/>
      <w:lang w:val="en-GB" w:eastAsia="en-US"/>
    </w:rPr>
  </w:style>
  <w:style w:type="character" w:customStyle="1" w:styleId="af7">
    <w:name w:val="列出段落 字符"/>
    <w:link w:val="12"/>
    <w:uiPriority w:val="34"/>
    <w:qFormat/>
    <w:locked/>
    <w:rPr>
      <w:lang w:val="en-GB" w:eastAsia="en-US"/>
    </w:rPr>
  </w:style>
  <w:style w:type="paragraph" w:customStyle="1" w:styleId="12">
    <w:name w:val="列出段落1"/>
    <w:basedOn w:val="a"/>
    <w:link w:val="af7"/>
    <w:uiPriority w:val="34"/>
    <w:qFormat/>
    <w:pPr>
      <w:ind w:left="720"/>
    </w:pPr>
  </w:style>
  <w:style w:type="character" w:customStyle="1" w:styleId="Char3">
    <w:name w:val="页眉 Char"/>
    <w:link w:val="ad"/>
    <w:uiPriority w:val="99"/>
    <w:qFormat/>
    <w:rPr>
      <w:rFonts w:ascii="Arial" w:hAnsi="Arial"/>
      <w:b/>
      <w:sz w:val="18"/>
      <w:lang w:val="en-GB" w:eastAsia="en-US" w:bidi="ar-SA"/>
    </w:rPr>
  </w:style>
  <w:style w:type="character" w:customStyle="1" w:styleId="B1Zchn">
    <w:name w:val="B1 Zchn"/>
    <w:qFormat/>
    <w:rPr>
      <w:lang w:eastAsia="en-US"/>
    </w:rPr>
  </w:style>
  <w:style w:type="character" w:customStyle="1" w:styleId="B1">
    <w:name w:val="B1 (文字)"/>
    <w:link w:val="B10"/>
    <w:qFormat/>
    <w:locked/>
    <w:rPr>
      <w:lang w:val="en-GB" w:eastAsia="en-US"/>
    </w:rPr>
  </w:style>
  <w:style w:type="paragraph" w:customStyle="1" w:styleId="B10">
    <w:name w:val="B1"/>
    <w:basedOn w:val="a3"/>
    <w:link w:val="B1"/>
    <w:qFormat/>
  </w:style>
  <w:style w:type="character" w:customStyle="1" w:styleId="Char">
    <w:name w:val="题注 Char"/>
    <w:link w:val="a6"/>
    <w:qFormat/>
    <w:rPr>
      <w:b/>
      <w:lang w:val="en-GB" w:eastAsia="en-US"/>
    </w:rPr>
  </w:style>
  <w:style w:type="character" w:customStyle="1" w:styleId="apple-converted-space">
    <w:name w:val="apple-converted-space"/>
    <w:basedOn w:val="a0"/>
    <w:qFormat/>
  </w:style>
  <w:style w:type="character" w:customStyle="1" w:styleId="TALChar">
    <w:name w:val="TAL Char"/>
    <w:link w:val="TAL"/>
    <w:qFormat/>
    <w:rPr>
      <w:rFonts w:ascii="Arial" w:hAnsi="Arial"/>
      <w:sz w:val="18"/>
      <w:lang w:val="en-GB" w:eastAsia="en-US"/>
    </w:rPr>
  </w:style>
  <w:style w:type="character" w:customStyle="1" w:styleId="Char0">
    <w:name w:val="批注文字 Char"/>
    <w:link w:val="a8"/>
    <w:uiPriority w:val="99"/>
    <w:qFormat/>
    <w:rPr>
      <w:lang w:val="en-GB" w:eastAsia="en-US"/>
    </w:rPr>
  </w:style>
  <w:style w:type="character" w:customStyle="1" w:styleId="RAN1textChar">
    <w:name w:val="RAN1 text Char"/>
    <w:link w:val="RAN1text"/>
    <w:qFormat/>
    <w:rPr>
      <w:rFonts w:eastAsia="MS Mincho"/>
      <w:szCs w:val="24"/>
    </w:rPr>
  </w:style>
  <w:style w:type="paragraph" w:customStyle="1" w:styleId="RAN1text">
    <w:name w:val="RAN1 text"/>
    <w:basedOn w:val="a9"/>
    <w:link w:val="RAN1textChar"/>
    <w:qFormat/>
    <w:pPr>
      <w:spacing w:after="0"/>
      <w:jc w:val="both"/>
    </w:pPr>
    <w:rPr>
      <w:rFonts w:eastAsia="MS Mincho"/>
      <w:szCs w:val="24"/>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CChar">
    <w:name w:val="TAC Char"/>
    <w:link w:val="TAC"/>
    <w:qFormat/>
    <w:locked/>
    <w:rPr>
      <w:rFonts w:ascii="Arial" w:hAnsi="Arial"/>
      <w:sz w:val="18"/>
      <w:lang w:val="en-GB" w:eastAsia="en-US"/>
    </w:rPr>
  </w:style>
  <w:style w:type="character" w:customStyle="1" w:styleId="2Char">
    <w:name w:val="标题 2 Char"/>
    <w:link w:val="2"/>
    <w:qFormat/>
    <w:rPr>
      <w:rFonts w:ascii="Arial" w:eastAsia="宋体" w:hAnsi="Arial" w:cs="Arial"/>
      <w:sz w:val="32"/>
      <w:lang w:val="en-GB" w:eastAsia="en-US"/>
    </w:rPr>
  </w:style>
  <w:style w:type="paragraph" w:customStyle="1" w:styleId="TAJ">
    <w:name w:val="TAJ"/>
    <w:basedOn w:val="TH"/>
    <w:qFormat/>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AR">
    <w:name w:val="TAR"/>
    <w:basedOn w:val="TAL"/>
    <w:qFormat/>
    <w:pPr>
      <w:jc w:val="right"/>
    </w:pPr>
  </w:style>
  <w:style w:type="paragraph" w:customStyle="1" w:styleId="B5">
    <w:name w:val="B5"/>
    <w:basedOn w:val="52"/>
    <w:qFormat/>
  </w:style>
  <w:style w:type="paragraph" w:customStyle="1" w:styleId="ListParagraph1">
    <w:name w:val="List Paragraph1"/>
    <w:basedOn w:val="a"/>
    <w:uiPriority w:val="34"/>
    <w:qFormat/>
    <w:pPr>
      <w:overflowPunct w:val="0"/>
      <w:autoSpaceDE w:val="0"/>
      <w:autoSpaceDN w:val="0"/>
      <w:adjustRightInd w:val="0"/>
      <w:spacing w:line="276" w:lineRule="auto"/>
      <w:ind w:left="720"/>
      <w:contextualSpacing/>
      <w:textAlignment w:val="baseline"/>
    </w:pPr>
    <w:rPr>
      <w:sz w:val="22"/>
      <w:lang w:val="en-US" w:eastAsia="ja-JP"/>
    </w:rPr>
  </w:style>
  <w:style w:type="paragraph" w:customStyle="1" w:styleId="Style1">
    <w:name w:val="_Style 1"/>
    <w:basedOn w:val="a"/>
    <w:uiPriority w:val="34"/>
    <w:qFormat/>
    <w:pPr>
      <w:widowControl w:val="0"/>
      <w:spacing w:after="0"/>
      <w:ind w:firstLineChars="200" w:firstLine="420"/>
      <w:jc w:val="both"/>
    </w:pPr>
    <w:rPr>
      <w:kern w:val="2"/>
      <w:sz w:val="21"/>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B3">
    <w:name w:val="B3"/>
    <w:basedOn w:val="30"/>
    <w:qFormat/>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EX">
    <w:name w:val="EX"/>
    <w:basedOn w:val="a"/>
    <w:qFormat/>
    <w:pPr>
      <w:keepLines/>
      <w:ind w:left="1702" w:hanging="1418"/>
    </w:pPr>
  </w:style>
  <w:style w:type="paragraph" w:customStyle="1" w:styleId="ZTD">
    <w:name w:val="ZTD"/>
    <w:basedOn w:val="ZB"/>
    <w:qFormat/>
    <w:pPr>
      <w:framePr w:hRule="auto" w:wrap="notBeside" w:y="852"/>
    </w:pPr>
    <w:rPr>
      <w:i w:val="0"/>
      <w:sz w:val="40"/>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TT">
    <w:name w:val="TT"/>
    <w:basedOn w:val="1"/>
    <w:next w:val="a"/>
    <w:qFormat/>
    <w:pPr>
      <w:outlineLvl w:val="9"/>
    </w:p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NF">
    <w:name w:val="NF"/>
    <w:basedOn w:val="NO"/>
    <w:qFormat/>
    <w:pPr>
      <w:keepNext/>
      <w:spacing w:after="0"/>
    </w:pPr>
    <w:rPr>
      <w:rFonts w:ascii="Arial" w:hAnsi="Arial"/>
      <w:sz w:val="18"/>
    </w:rPr>
  </w:style>
  <w:style w:type="paragraph" w:customStyle="1" w:styleId="FP">
    <w:name w:val="FP"/>
    <w:basedOn w:val="a"/>
    <w:qFormat/>
    <w:pPr>
      <w:spacing w:after="0"/>
    </w:pPr>
  </w:style>
  <w:style w:type="paragraph" w:customStyle="1" w:styleId="RecCCITT">
    <w:name w:val="Rec_CCITT_#"/>
    <w:basedOn w:val="a"/>
    <w:qFormat/>
    <w:pPr>
      <w:keepNext/>
      <w:keepLines/>
    </w:pPr>
    <w:rPr>
      <w:b/>
    </w:rPr>
  </w:style>
  <w:style w:type="paragraph" w:customStyle="1" w:styleId="EW">
    <w:name w:val="EW"/>
    <w:basedOn w:val="EX"/>
    <w:qFormat/>
    <w:pPr>
      <w:spacing w:after="0"/>
    </w:pPr>
  </w:style>
  <w:style w:type="paragraph" w:customStyle="1" w:styleId="B4">
    <w:name w:val="B4"/>
    <w:basedOn w:val="42"/>
    <w:qFormat/>
  </w:style>
  <w:style w:type="paragraph" w:customStyle="1" w:styleId="INDENT2">
    <w:name w:val="INDENT2"/>
    <w:basedOn w:val="a"/>
    <w:qFormat/>
    <w:pPr>
      <w:ind w:left="1135" w:hanging="284"/>
    </w:pPr>
  </w:style>
  <w:style w:type="paragraph" w:customStyle="1" w:styleId="B2">
    <w:name w:val="B2"/>
    <w:basedOn w:val="20"/>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AN">
    <w:name w:val="TAN"/>
    <w:basedOn w:val="TAL"/>
    <w:qFormat/>
    <w:pPr>
      <w:ind w:left="851" w:hanging="851"/>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INDENT1">
    <w:name w:val="INDENT1"/>
    <w:basedOn w:val="a"/>
    <w:qFormat/>
    <w:pPr>
      <w:ind w:left="851"/>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INDENT3">
    <w:name w:val="INDENT3"/>
    <w:basedOn w:val="a"/>
    <w:qFormat/>
    <w:pPr>
      <w:ind w:left="1701" w:hanging="567"/>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NW">
    <w:name w:val="NW"/>
    <w:basedOn w:val="NO"/>
    <w:qFormat/>
    <w:pPr>
      <w:spacing w:after="0"/>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paragraph" w:customStyle="1" w:styleId="Guidance">
    <w:name w:val="Guidance"/>
    <w:basedOn w:val="a"/>
    <w:uiPriority w:val="99"/>
    <w:qFormat/>
    <w:rPr>
      <w:i/>
      <w:color w:val="0000FF"/>
    </w:rPr>
  </w:style>
  <w:style w:type="paragraph" w:customStyle="1" w:styleId="TF">
    <w:name w:val="TF"/>
    <w:basedOn w:val="TH"/>
    <w:qFormat/>
    <w:pPr>
      <w:keepNext w:val="0"/>
      <w:spacing w:before="0" w:after="240"/>
    </w:pPr>
  </w:style>
  <w:style w:type="table" w:customStyle="1" w:styleId="GridTable4-Accent11">
    <w:name w:val="Grid Table 4 - Accent 11"/>
    <w:basedOn w:val="a1"/>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qFormat/>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paragraph" w:customStyle="1" w:styleId="110">
    <w:name w:val="列出段落11"/>
    <w:basedOn w:val="a"/>
    <w:uiPriority w:val="34"/>
    <w:qFormat/>
    <w:pPr>
      <w:overflowPunct w:val="0"/>
      <w:autoSpaceDE w:val="0"/>
      <w:autoSpaceDN w:val="0"/>
      <w:adjustRightInd w:val="0"/>
      <w:spacing w:line="276" w:lineRule="auto"/>
      <w:ind w:left="720"/>
      <w:contextualSpacing/>
      <w:textAlignment w:val="baseline"/>
    </w:pPr>
    <w:rPr>
      <w:sz w:val="22"/>
      <w:lang w:val="en-US" w:eastAsia="ja-JP"/>
    </w:rPr>
  </w:style>
  <w:style w:type="paragraph" w:customStyle="1" w:styleId="43">
    <w:name w:val="列出段落4"/>
    <w:basedOn w:val="a"/>
    <w:qFormat/>
    <w:pPr>
      <w:spacing w:after="200" w:line="276" w:lineRule="auto"/>
      <w:ind w:firstLineChars="200" w:firstLine="420"/>
    </w:pPr>
    <w:rPr>
      <w:szCs w:val="22"/>
      <w:lang w:val="en-US" w:eastAsia="zh-CN"/>
    </w:rPr>
  </w:style>
  <w:style w:type="paragraph" w:customStyle="1" w:styleId="PropObs">
    <w:name w:val="PropObs"/>
    <w:basedOn w:val="a"/>
    <w:link w:val="PropObsChar"/>
    <w:qFormat/>
    <w:pPr>
      <w:spacing w:after="0"/>
      <w:ind w:left="1276" w:hanging="1276"/>
      <w:jc w:val="both"/>
    </w:pPr>
    <w:rPr>
      <w:rFonts w:ascii="Calibri" w:eastAsia="MS Mincho" w:hAnsi="Calibri"/>
      <w:b/>
      <w:lang w:val="en-US" w:eastAsia="zh-CN"/>
    </w:rPr>
  </w:style>
  <w:style w:type="paragraph" w:customStyle="1" w:styleId="msolistparagraph0">
    <w:name w:val="msolistparagraph"/>
    <w:basedOn w:val="a"/>
    <w:qFormat/>
    <w:pPr>
      <w:widowControl w:val="0"/>
      <w:spacing w:after="0"/>
      <w:ind w:firstLineChars="200" w:firstLine="420"/>
      <w:jc w:val="both"/>
    </w:pPr>
    <w:rPr>
      <w:rFonts w:ascii="Calibri" w:hAnsi="Calibri"/>
      <w:kern w:val="2"/>
      <w:sz w:val="21"/>
      <w:szCs w:val="22"/>
      <w:lang w:val="en-US" w:eastAsia="zh-CN"/>
    </w:rPr>
  </w:style>
  <w:style w:type="character" w:customStyle="1" w:styleId="PropObsChar">
    <w:name w:val="PropObs Char"/>
    <w:basedOn w:val="a0"/>
    <w:link w:val="PropObs"/>
    <w:qFormat/>
    <w:rPr>
      <w:rFonts w:ascii="MS Mincho" w:eastAsia="MS Mincho" w:hAnsi="MS Mincho" w:cs="MS Mincho" w:hint="eastAsia"/>
      <w:b/>
      <w:lang w:val="en-US" w:eastAsia="en-US"/>
    </w:rPr>
  </w:style>
  <w:style w:type="paragraph" w:customStyle="1" w:styleId="Proposal">
    <w:name w:val="Proposal"/>
    <w:basedOn w:val="a9"/>
    <w:qFormat/>
    <w:pPr>
      <w:numPr>
        <w:numId w:val="4"/>
      </w:numPr>
      <w:tabs>
        <w:tab w:val="clear" w:pos="1304"/>
        <w:tab w:val="left" w:pos="360"/>
        <w:tab w:val="left" w:pos="1702"/>
      </w:tabs>
      <w:overflowPunct w:val="0"/>
      <w:autoSpaceDE w:val="0"/>
      <w:autoSpaceDN w:val="0"/>
      <w:adjustRightInd w:val="0"/>
      <w:spacing w:after="120"/>
      <w:ind w:left="1702" w:hanging="1702"/>
      <w:jc w:val="both"/>
    </w:pPr>
    <w:rPr>
      <w:rFonts w:ascii="Arial" w:hAnsi="Arial"/>
      <w:b/>
      <w:lang w:val="en-US" w:eastAsia="zh-CN"/>
    </w:rPr>
  </w:style>
  <w:style w:type="character" w:customStyle="1" w:styleId="Char1">
    <w:name w:val="正文文本 Char"/>
    <w:basedOn w:val="a0"/>
    <w:link w:val="a9"/>
    <w:qFormat/>
    <w:rPr>
      <w:kern w:val="2"/>
      <w:sz w:val="21"/>
      <w:szCs w:val="22"/>
    </w:rPr>
  </w:style>
  <w:style w:type="paragraph" w:customStyle="1" w:styleId="Observation">
    <w:name w:val="Observation"/>
    <w:basedOn w:val="a"/>
    <w:qFormat/>
    <w:pPr>
      <w:numPr>
        <w:numId w:val="5"/>
      </w:numPr>
      <w:tabs>
        <w:tab w:val="left" w:pos="1304"/>
        <w:tab w:val="left" w:pos="1702"/>
      </w:tabs>
      <w:overflowPunct w:val="0"/>
      <w:autoSpaceDE w:val="0"/>
      <w:autoSpaceDN w:val="0"/>
      <w:adjustRightInd w:val="0"/>
      <w:spacing w:after="120"/>
      <w:ind w:left="1702" w:hanging="1702"/>
      <w:jc w:val="both"/>
    </w:pPr>
    <w:rPr>
      <w:rFonts w:ascii="Arial" w:hAnsi="Arial"/>
      <w:b/>
      <w:lang w:val="en-US" w:eastAsia="zh-CN"/>
    </w:rPr>
  </w:style>
  <w:style w:type="paragraph" w:customStyle="1" w:styleId="54">
    <w:name w:val="列出段落5"/>
    <w:basedOn w:val="a"/>
    <w:uiPriority w:val="99"/>
    <w:qFormat/>
    <w:pPr>
      <w:ind w:firstLineChars="200" w:firstLine="420"/>
    </w:pPr>
  </w:style>
  <w:style w:type="character" w:customStyle="1" w:styleId="via1">
    <w:name w:val="via1"/>
    <w:basedOn w:val="a0"/>
    <w:qFormat/>
    <w:rPr>
      <w:color w:val="959595"/>
    </w:rPr>
  </w:style>
  <w:style w:type="character" w:customStyle="1" w:styleId="def3">
    <w:name w:val="def3"/>
    <w:basedOn w:val="a0"/>
    <w:qFormat/>
    <w:rPr>
      <w:color w:val="313131"/>
    </w:rPr>
  </w:style>
  <w:style w:type="character" w:customStyle="1" w:styleId="via">
    <w:name w:val="via"/>
    <w:basedOn w:val="a0"/>
    <w:qFormat/>
    <w:rPr>
      <w:color w:val="959595"/>
    </w:rPr>
  </w:style>
  <w:style w:type="character" w:customStyle="1" w:styleId="def2">
    <w:name w:val="def2"/>
    <w:basedOn w:val="a0"/>
    <w:qFormat/>
    <w:rPr>
      <w:color w:val="313131"/>
    </w:rPr>
  </w:style>
  <w:style w:type="character" w:customStyle="1" w:styleId="ProposalChar">
    <w:name w:val="Proposal Char"/>
    <w:basedOn w:val="a0"/>
    <w:qFormat/>
    <w:rPr>
      <w:rFonts w:ascii="Times New Roman" w:eastAsia="Times New Roman" w:hAnsi="Times New Roman" w:cs="Times New Roman" w:hint="default"/>
      <w:b/>
      <w:lang w:val="en-US"/>
    </w:rPr>
  </w:style>
  <w:style w:type="paragraph" w:styleId="af8">
    <w:name w:val="List Paragraph"/>
    <w:basedOn w:val="a"/>
    <w:uiPriority w:val="99"/>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5.wmf"/><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wmf"/><Relationship Id="rId25" Type="http://schemas.openxmlformats.org/officeDocument/2006/relationships/image" Target="media/image19.png"/><Relationship Id="rId2" Type="http://schemas.openxmlformats.org/officeDocument/2006/relationships/customXml" Target="../customXml/item1.xml"/><Relationship Id="rId16" Type="http://schemas.openxmlformats.org/officeDocument/2006/relationships/image" Target="media/image10.wmf"/><Relationship Id="rId20" Type="http://schemas.openxmlformats.org/officeDocument/2006/relationships/image" Target="media/image1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5.png"/><Relationship Id="rId24" Type="http://schemas.openxmlformats.org/officeDocument/2006/relationships/image" Target="media/image18.wmf"/><Relationship Id="rId5" Type="http://schemas.openxmlformats.org/officeDocument/2006/relationships/settings" Target="settings.xml"/><Relationship Id="rId15" Type="http://schemas.openxmlformats.org/officeDocument/2006/relationships/image" Target="media/image9.wmf"/><Relationship Id="rId23" Type="http://schemas.openxmlformats.org/officeDocument/2006/relationships/image" Target="media/image17.wmf"/><Relationship Id="rId10" Type="http://schemas.openxmlformats.org/officeDocument/2006/relationships/image" Target="media/image4.png"/><Relationship Id="rId19" Type="http://schemas.openxmlformats.org/officeDocument/2006/relationships/image" Target="media/image13.wmf"/><Relationship Id="rId4" Type="http://schemas.openxmlformats.org/officeDocument/2006/relationships/styles" Target="style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3599</Words>
  <Characters>20516</Characters>
  <Application>Microsoft Office Word</Application>
  <DocSecurity>0</DocSecurity>
  <Lines>170</Lines>
  <Paragraphs>48</Paragraphs>
  <ScaleCrop>false</ScaleCrop>
  <Company>Microsoft</Company>
  <LinksUpToDate>false</LinksUpToDate>
  <CharactersWithSpaces>24067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15 |14 | 13 |12)</dc:subject>
  <dc:creator>MCC Support</dc:creator>
  <cp:keywords>&lt;keyword[, keyword]&gt;</cp:keywords>
  <cp:lastModifiedBy>Shupeng Li</cp:lastModifiedBy>
  <cp:revision>16</cp:revision>
  <cp:lastPrinted>2017-11-02T23:07:00Z</cp:lastPrinted>
  <dcterms:created xsi:type="dcterms:W3CDTF">2018-09-28T08:25:00Z</dcterms:created>
  <dcterms:modified xsi:type="dcterms:W3CDTF">2018-09-29T03:59:00Z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KSOProductBuildVer">
    <vt:lpwstr>2052-10.8.2.6613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1519653275</vt:lpwstr>
  </property>
</Properties>
</file>